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0281" w14:textId="007A9A1A" w:rsidR="00D96457" w:rsidRPr="008E1631" w:rsidRDefault="00BB27C3" w:rsidP="008C4C01">
      <w:pPr>
        <w:rPr>
          <w:rFonts w:ascii="BNPP Sans Light" w:hAnsi="BNPP Sans Light"/>
          <w:b/>
        </w:rPr>
      </w:pPr>
      <w:r>
        <w:rPr>
          <w:rFonts w:ascii="BNPP Sans Light" w:hAnsi="BNPP Sans Light"/>
          <w:b/>
        </w:rPr>
        <w:t>Courtrai</w:t>
      </w:r>
      <w:r w:rsidR="00D96457" w:rsidRPr="008E1631">
        <w:rPr>
          <w:rFonts w:ascii="BNPP Sans Light" w:hAnsi="BNPP Sans Light"/>
          <w:b/>
        </w:rPr>
        <w:t>, le</w:t>
      </w:r>
      <w:r w:rsidR="006852A3" w:rsidRPr="008E1631">
        <w:rPr>
          <w:rFonts w:ascii="BNPP Sans Light" w:hAnsi="BNPP Sans Light"/>
          <w:b/>
        </w:rPr>
        <w:t xml:space="preserve"> </w:t>
      </w:r>
      <w:r>
        <w:rPr>
          <w:rFonts w:ascii="BNPP Sans Light" w:hAnsi="BNPP Sans Light"/>
          <w:b/>
        </w:rPr>
        <w:t xml:space="preserve">13 octobre </w:t>
      </w:r>
      <w:r w:rsidR="005A5386" w:rsidRPr="008E1631">
        <w:rPr>
          <w:rFonts w:ascii="BNPP Sans Light" w:hAnsi="BNPP Sans Light"/>
          <w:b/>
        </w:rPr>
        <w:t>20</w:t>
      </w:r>
      <w:r w:rsidR="008F7983" w:rsidRPr="008E1631">
        <w:rPr>
          <w:rFonts w:ascii="BNPP Sans Light" w:hAnsi="BNPP Sans Light"/>
          <w:b/>
        </w:rPr>
        <w:t>2</w:t>
      </w:r>
      <w:r w:rsidR="00066B01">
        <w:rPr>
          <w:rFonts w:ascii="BNPP Sans Light" w:hAnsi="BNPP Sans Light"/>
          <w:b/>
        </w:rPr>
        <w:t>1</w:t>
      </w:r>
    </w:p>
    <w:p w14:paraId="4B6D02ED" w14:textId="77777777" w:rsidR="00D96457" w:rsidRPr="00D96457" w:rsidRDefault="00D96457" w:rsidP="008C4C01">
      <w:pPr>
        <w:rPr>
          <w:rFonts w:ascii="BNPP Sans" w:hAnsi="BNPP Sans"/>
          <w:b/>
          <w:sz w:val="20"/>
        </w:rPr>
      </w:pPr>
    </w:p>
    <w:p w14:paraId="301625E0" w14:textId="77777777" w:rsidR="00B138C5" w:rsidRDefault="00991878" w:rsidP="008C4C01">
      <w:r>
        <w:rPr>
          <w:noProof/>
          <w:lang w:val="en-GB" w:eastAsia="en-GB"/>
        </w:rPr>
        <mc:AlternateContent>
          <mc:Choice Requires="wps">
            <w:drawing>
              <wp:inline distT="0" distB="0" distL="0" distR="0" wp14:anchorId="69917900" wp14:editId="0CDBE446">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49EF3" w14:textId="77777777" w:rsidR="00991878" w:rsidRDefault="00991878" w:rsidP="008C4C01">
                            <w:pPr>
                              <w:pStyle w:val="Subtitle"/>
                            </w:pPr>
                            <w:r>
                              <w:t>communiqu</w:t>
                            </w:r>
                            <w:r w:rsidR="00E91104" w:rsidRPr="008F6EB0">
                              <w:t>É</w:t>
                            </w:r>
                            <w:r>
                              <w:t xml:space="preserve">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917900"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6CD49EF3" w14:textId="77777777" w:rsidR="00991878" w:rsidRDefault="00991878" w:rsidP="008C4C01">
                      <w:pPr>
                        <w:pStyle w:val="Subtitle"/>
                      </w:pPr>
                      <w:r>
                        <w:t>communiqu</w:t>
                      </w:r>
                      <w:r w:rsidR="00E91104" w:rsidRPr="008F6EB0">
                        <w:t>É</w:t>
                      </w:r>
                      <w:r>
                        <w:t xml:space="preserve"> de presse</w:t>
                      </w:r>
                    </w:p>
                  </w:txbxContent>
                </v:textbox>
                <w10:anchorlock/>
              </v:rect>
            </w:pict>
          </mc:Fallback>
        </mc:AlternateContent>
      </w:r>
    </w:p>
    <w:p w14:paraId="121F4096" w14:textId="77777777" w:rsidR="00E215DF" w:rsidRDefault="00E215DF" w:rsidP="00860DC9">
      <w:pPr>
        <w:pStyle w:val="Title"/>
      </w:pPr>
    </w:p>
    <w:p w14:paraId="11F69E92" w14:textId="242D0007" w:rsidR="00D50196" w:rsidRDefault="00BB27C3" w:rsidP="00D50196">
      <w:pPr>
        <w:autoSpaceDE w:val="0"/>
        <w:autoSpaceDN w:val="0"/>
        <w:adjustRightInd w:val="0"/>
        <w:rPr>
          <w:rFonts w:ascii="BNPP Sans" w:eastAsiaTheme="majorEastAsia" w:hAnsi="BNPP Sans" w:cstheme="majorBidi"/>
          <w:b/>
          <w:bCs/>
          <w:kern w:val="28"/>
          <w:sz w:val="36"/>
          <w:szCs w:val="36"/>
          <w:lang w:val="fr-BE"/>
        </w:rPr>
      </w:pPr>
      <w:r w:rsidRPr="00BB27C3">
        <w:rPr>
          <w:rFonts w:ascii="BNPP Sans" w:eastAsiaTheme="majorEastAsia" w:hAnsi="BNPP Sans" w:cstheme="majorBidi"/>
          <w:b/>
          <w:bCs/>
          <w:kern w:val="28"/>
          <w:sz w:val="36"/>
          <w:szCs w:val="36"/>
          <w:lang w:val="fr-BE"/>
        </w:rPr>
        <w:t xml:space="preserve">BNP PARIBAS FORTIS </w:t>
      </w:r>
      <w:r>
        <w:rPr>
          <w:rFonts w:ascii="BNPP Sans" w:eastAsiaTheme="majorEastAsia" w:hAnsi="BNPP Sans" w:cstheme="majorBidi"/>
          <w:b/>
          <w:bCs/>
          <w:kern w:val="28"/>
          <w:sz w:val="36"/>
          <w:szCs w:val="36"/>
          <w:lang w:val="fr-BE"/>
        </w:rPr>
        <w:t>DEVIENT</w:t>
      </w:r>
      <w:r w:rsidRPr="00BB27C3">
        <w:rPr>
          <w:rFonts w:ascii="BNPP Sans" w:eastAsiaTheme="majorEastAsia" w:hAnsi="BNPP Sans" w:cstheme="majorBidi"/>
          <w:b/>
          <w:bCs/>
          <w:kern w:val="28"/>
          <w:sz w:val="36"/>
          <w:szCs w:val="36"/>
          <w:lang w:val="fr-BE"/>
        </w:rPr>
        <w:t xml:space="preserve"> UN PARTENAIRE FONDATEUR DU FONDS DE CAPITAL-RISQUE FORSVC</w:t>
      </w:r>
    </w:p>
    <w:p w14:paraId="1F96CDBF" w14:textId="77777777" w:rsidR="00BB27C3" w:rsidRPr="008E1631" w:rsidRDefault="00BB27C3" w:rsidP="00D50196">
      <w:pPr>
        <w:autoSpaceDE w:val="0"/>
        <w:autoSpaceDN w:val="0"/>
        <w:adjustRightInd w:val="0"/>
        <w:rPr>
          <w:rFonts w:ascii="BNPP Sans Light" w:hAnsi="BNPP Sans Light" w:cs="Arial"/>
          <w:b/>
          <w:bCs/>
          <w:iCs/>
          <w:szCs w:val="24"/>
          <w:lang w:val="fr-BE"/>
        </w:rPr>
      </w:pPr>
    </w:p>
    <w:p w14:paraId="7418C966" w14:textId="55586FBC" w:rsidR="009D4387" w:rsidRDefault="00BB27C3" w:rsidP="009D4387">
      <w:pPr>
        <w:rPr>
          <w:rFonts w:ascii="BNPP Sans Light" w:hAnsi="BNPP Sans Light"/>
          <w:b/>
          <w:bCs/>
          <w:i/>
          <w:iCs/>
          <w:lang w:val="fr-BE"/>
        </w:rPr>
      </w:pPr>
      <w:r w:rsidRPr="00BB27C3">
        <w:rPr>
          <w:rFonts w:ascii="BNPP Sans Light" w:hAnsi="BNPP Sans Light"/>
          <w:b/>
          <w:bCs/>
          <w:i/>
          <w:iCs/>
          <w:lang w:val="fr-BE"/>
        </w:rPr>
        <w:t xml:space="preserve">Afin d’étendre encore davantage la renommée de l’industrie belge des jeux vidéo, </w:t>
      </w:r>
      <w:proofErr w:type="spellStart"/>
      <w:r w:rsidRPr="00BB27C3">
        <w:rPr>
          <w:rFonts w:ascii="BNPP Sans Light" w:hAnsi="BNPP Sans Light"/>
          <w:b/>
          <w:bCs/>
          <w:i/>
          <w:iCs/>
          <w:lang w:val="fr-BE"/>
        </w:rPr>
        <w:t>Howest</w:t>
      </w:r>
      <w:proofErr w:type="spellEnd"/>
      <w:r w:rsidRPr="00BB27C3">
        <w:rPr>
          <w:rFonts w:ascii="BNPP Sans Light" w:hAnsi="BNPP Sans Light"/>
          <w:b/>
          <w:bCs/>
          <w:i/>
          <w:iCs/>
          <w:lang w:val="fr-BE"/>
        </w:rPr>
        <w:t xml:space="preserve">, De Cronos </w:t>
      </w:r>
      <w:proofErr w:type="spellStart"/>
      <w:r w:rsidRPr="00BB27C3">
        <w:rPr>
          <w:rFonts w:ascii="BNPP Sans Light" w:hAnsi="BNPP Sans Light"/>
          <w:b/>
          <w:bCs/>
          <w:i/>
          <w:iCs/>
          <w:lang w:val="fr-BE"/>
        </w:rPr>
        <w:t>Groep</w:t>
      </w:r>
      <w:proofErr w:type="spellEnd"/>
      <w:r w:rsidRPr="00BB27C3">
        <w:rPr>
          <w:rFonts w:ascii="BNPP Sans Light" w:hAnsi="BNPP Sans Light"/>
          <w:b/>
          <w:bCs/>
          <w:i/>
          <w:iCs/>
          <w:lang w:val="fr-BE"/>
        </w:rPr>
        <w:t xml:space="preserve"> et BNP Paribas Fortis unissent leur expertise et leurs réseaux respectifs dans un nouveau fonds d’investissement : </w:t>
      </w:r>
      <w:proofErr w:type="spellStart"/>
      <w:r w:rsidRPr="00BB27C3">
        <w:rPr>
          <w:rFonts w:ascii="BNPP Sans Light" w:hAnsi="BNPP Sans Light"/>
          <w:b/>
          <w:bCs/>
          <w:i/>
          <w:iCs/>
          <w:lang w:val="fr-BE"/>
        </w:rPr>
        <w:t>ForsVC</w:t>
      </w:r>
      <w:proofErr w:type="spellEnd"/>
      <w:r w:rsidRPr="00BB27C3">
        <w:rPr>
          <w:rFonts w:ascii="BNPP Sans Light" w:hAnsi="BNPP Sans Light"/>
          <w:b/>
          <w:bCs/>
          <w:i/>
          <w:iCs/>
          <w:lang w:val="fr-BE"/>
        </w:rPr>
        <w:t>. L’accent est résolument mis sur des entreprises de jeux vidéo belges et talentueuses ayant besoin d’un petit coup de pouce. Un capital de 10 à 15 millions d’euros est prévu pour les prochaines années.</w:t>
      </w:r>
    </w:p>
    <w:p w14:paraId="3CC3656D" w14:textId="77777777" w:rsidR="00BB27C3" w:rsidRPr="00B546A6" w:rsidRDefault="00BB27C3" w:rsidP="009D4387">
      <w:pPr>
        <w:rPr>
          <w:rFonts w:ascii="BNPP Sans Light" w:hAnsi="BNPP Sans Light"/>
        </w:rPr>
      </w:pPr>
    </w:p>
    <w:p w14:paraId="1D03E379" w14:textId="77777777" w:rsidR="00BB27C3" w:rsidRPr="00BB27C3" w:rsidRDefault="00BB27C3" w:rsidP="00BB27C3">
      <w:pPr>
        <w:rPr>
          <w:rFonts w:ascii="BNPP Sans Light" w:hAnsi="BNPP Sans Light" w:cs="Calibri"/>
          <w:color w:val="000000" w:themeColor="text1"/>
          <w:lang w:val="fr-BE"/>
        </w:rPr>
      </w:pPr>
      <w:r w:rsidRPr="00BB27C3">
        <w:rPr>
          <w:rFonts w:ascii="BNPP Sans Light" w:hAnsi="BNPP Sans Light" w:cs="Calibri"/>
          <w:color w:val="000000" w:themeColor="text1"/>
          <w:lang w:val="fr-BE"/>
        </w:rPr>
        <w:t xml:space="preserve">En 2020, l’industrie mondiale des jeux vidéo a réalisé un chiffre d’affaire de 174,9 milliards de dollars. D’ici 2024, on prévoit une croissance de ce chiffre jusqu’à 218,7 milliards de dollars. Avec un marché mondial en croissance, constitué d’environ 3 milliards de </w:t>
      </w:r>
      <w:proofErr w:type="spellStart"/>
      <w:r w:rsidRPr="00BB27C3">
        <w:rPr>
          <w:rFonts w:ascii="BNPP Sans Light" w:hAnsi="BNPP Sans Light" w:cs="Calibri"/>
          <w:color w:val="000000" w:themeColor="text1"/>
          <w:lang w:val="fr-BE"/>
        </w:rPr>
        <w:t>gameurs</w:t>
      </w:r>
      <w:proofErr w:type="spellEnd"/>
      <w:r w:rsidRPr="00BB27C3">
        <w:rPr>
          <w:rFonts w:ascii="BNPP Sans Light" w:hAnsi="BNPP Sans Light" w:cs="Calibri"/>
          <w:color w:val="000000" w:themeColor="text1"/>
          <w:lang w:val="fr-BE"/>
        </w:rPr>
        <w:t xml:space="preserve">, l’importance et l’impact de l’industrie des jeux vidéo augmente d’année en année. Dans notre pays aussi : ces dernières années, le territoire belge a connu une véritable explosion de start-up créatives dans le domaine des jeux vidéo. Et dernièrement, la formation Digital Arts and Entertainment de l’école supérieure courtraisienne </w:t>
      </w:r>
      <w:proofErr w:type="spellStart"/>
      <w:r w:rsidRPr="00BB27C3">
        <w:rPr>
          <w:rFonts w:ascii="BNPP Sans Light" w:hAnsi="BNPP Sans Light" w:cs="Calibri"/>
          <w:color w:val="000000" w:themeColor="text1"/>
          <w:lang w:val="fr-BE"/>
        </w:rPr>
        <w:t>Howest</w:t>
      </w:r>
      <w:proofErr w:type="spellEnd"/>
      <w:r w:rsidRPr="00BB27C3">
        <w:rPr>
          <w:rFonts w:ascii="BNPP Sans Light" w:hAnsi="BNPP Sans Light" w:cs="Calibri"/>
          <w:color w:val="000000" w:themeColor="text1"/>
          <w:lang w:val="fr-BE"/>
        </w:rPr>
        <w:t xml:space="preserve"> a été élue – pour la troisième fois – meilleure formation de conception et de développement de jeux vidéo au monde par The Rookies, une communauté d’artistes numériques.</w:t>
      </w:r>
    </w:p>
    <w:p w14:paraId="393A6BAE" w14:textId="77777777" w:rsidR="00BB27C3" w:rsidRPr="00BB27C3" w:rsidRDefault="00BB27C3" w:rsidP="00BB27C3">
      <w:pPr>
        <w:rPr>
          <w:rFonts w:ascii="BNPP Sans Light" w:hAnsi="BNPP Sans Light" w:cs="Calibri"/>
          <w:color w:val="000000" w:themeColor="text1"/>
          <w:lang w:val="fr-BE"/>
        </w:rPr>
      </w:pPr>
    </w:p>
    <w:p w14:paraId="1141BA12" w14:textId="77777777" w:rsidR="00BB27C3" w:rsidRPr="00BB27C3" w:rsidRDefault="00BB27C3" w:rsidP="00BB27C3">
      <w:pPr>
        <w:rPr>
          <w:rFonts w:ascii="BNPP Sans Light" w:hAnsi="BNPP Sans Light" w:cs="Calibri"/>
          <w:b/>
          <w:bCs/>
          <w:color w:val="000000" w:themeColor="text1"/>
          <w:lang w:val="fr-BE"/>
        </w:rPr>
      </w:pPr>
      <w:r w:rsidRPr="00BB27C3">
        <w:rPr>
          <w:rFonts w:ascii="BNPP Sans Light" w:hAnsi="BNPP Sans Light" w:cs="Calibri"/>
          <w:b/>
          <w:bCs/>
          <w:color w:val="000000" w:themeColor="text1"/>
          <w:lang w:val="fr-BE"/>
        </w:rPr>
        <w:t>Un écosystème en croissance</w:t>
      </w:r>
    </w:p>
    <w:p w14:paraId="12D31653" w14:textId="77777777" w:rsidR="00BB27C3" w:rsidRPr="00BB27C3" w:rsidRDefault="00BB27C3" w:rsidP="00BB27C3">
      <w:pPr>
        <w:rPr>
          <w:rFonts w:ascii="BNPP Sans Light" w:hAnsi="BNPP Sans Light" w:cs="Calibri"/>
          <w:color w:val="000000" w:themeColor="text1"/>
          <w:lang w:val="fr-BE"/>
        </w:rPr>
      </w:pPr>
      <w:r w:rsidRPr="00BB27C3">
        <w:rPr>
          <w:rFonts w:ascii="BNPP Sans Light" w:hAnsi="BNPP Sans Light" w:cs="Calibri"/>
          <w:color w:val="000000" w:themeColor="text1"/>
          <w:lang w:val="fr-BE"/>
        </w:rPr>
        <w:t>Cependant, cette industrie belge des jeux vidéo, qui ne cesse de croître, n’atteint pas son plein potentiel en raison d’un ‘</w:t>
      </w:r>
      <w:proofErr w:type="spellStart"/>
      <w:r w:rsidRPr="00BB27C3">
        <w:rPr>
          <w:rFonts w:ascii="BNPP Sans Light" w:hAnsi="BNPP Sans Light" w:cs="Calibri"/>
          <w:color w:val="000000" w:themeColor="text1"/>
          <w:lang w:val="fr-BE"/>
        </w:rPr>
        <w:t>brain</w:t>
      </w:r>
      <w:proofErr w:type="spellEnd"/>
      <w:r w:rsidRPr="00BB27C3">
        <w:rPr>
          <w:rFonts w:ascii="BNPP Sans Light" w:hAnsi="BNPP Sans Light" w:cs="Calibri"/>
          <w:color w:val="000000" w:themeColor="text1"/>
          <w:lang w:val="fr-BE"/>
        </w:rPr>
        <w:t xml:space="preserve"> drain’ : de nombreux bons travailleurs déménagement vers l’étranger parce que la Belgique – malgré la présence abondante de talents hautement qualifiés – reste encore à la traîne en matière d’output par rapport au reste du monde. Notre écosystème local d’entreprises de jeux vidéo a besoin d’être renforcé. Pour lui donner un coup de pouce, </w:t>
      </w:r>
      <w:proofErr w:type="spellStart"/>
      <w:r w:rsidRPr="00BB27C3">
        <w:rPr>
          <w:rFonts w:ascii="BNPP Sans Light" w:hAnsi="BNPP Sans Light" w:cs="Calibri"/>
          <w:color w:val="000000" w:themeColor="text1"/>
          <w:lang w:val="fr-BE"/>
        </w:rPr>
        <w:t>ForsVC</w:t>
      </w:r>
      <w:proofErr w:type="spellEnd"/>
      <w:r w:rsidRPr="00BB27C3">
        <w:rPr>
          <w:rFonts w:ascii="BNPP Sans Light" w:hAnsi="BNPP Sans Light" w:cs="Calibri"/>
          <w:color w:val="000000" w:themeColor="text1"/>
          <w:lang w:val="fr-BE"/>
        </w:rPr>
        <w:t>, premier fonds de capital-risque entièrement centré sur l’industrie belge du gaming, veut fournir du capital à des entreprises de jeux vidéo prometteuses afin qu’elles puissent développer des jeux attrayants et payer des salaires compétitifs.</w:t>
      </w:r>
    </w:p>
    <w:p w14:paraId="470C2F31" w14:textId="77777777" w:rsidR="00BB27C3" w:rsidRPr="00BB27C3" w:rsidRDefault="00BB27C3" w:rsidP="00BB27C3">
      <w:pPr>
        <w:rPr>
          <w:rFonts w:ascii="BNPP Sans Light" w:hAnsi="BNPP Sans Light" w:cs="Calibri"/>
          <w:color w:val="000000" w:themeColor="text1"/>
          <w:lang w:val="fr-BE"/>
        </w:rPr>
      </w:pPr>
    </w:p>
    <w:p w14:paraId="397B37C1" w14:textId="77777777" w:rsidR="00BB27C3" w:rsidRPr="00BB27C3" w:rsidRDefault="00BB27C3" w:rsidP="00BB27C3">
      <w:pPr>
        <w:rPr>
          <w:rFonts w:ascii="BNPP Sans Light" w:hAnsi="BNPP Sans Light" w:cs="Calibri"/>
          <w:color w:val="000000" w:themeColor="text1"/>
          <w:lang w:val="fr-BE"/>
        </w:rPr>
      </w:pPr>
      <w:r w:rsidRPr="00BB27C3">
        <w:rPr>
          <w:rFonts w:ascii="BNPP Sans Light" w:hAnsi="BNPP Sans Light" w:cs="Calibri"/>
          <w:color w:val="000000" w:themeColor="text1"/>
          <w:lang w:val="fr-BE"/>
        </w:rPr>
        <w:t xml:space="preserve">« </w:t>
      </w:r>
      <w:r w:rsidRPr="00BB27C3">
        <w:rPr>
          <w:rFonts w:ascii="BNPP Sans Light" w:hAnsi="BNPP Sans Light" w:cs="Calibri"/>
          <w:i/>
          <w:iCs/>
          <w:color w:val="000000" w:themeColor="text1"/>
          <w:lang w:val="fr-BE"/>
        </w:rPr>
        <w:t>Environ un tiers de nos étudiants partent à l’étranger une fois leurs études terminées</w:t>
      </w:r>
      <w:r w:rsidRPr="00BB27C3">
        <w:rPr>
          <w:rFonts w:ascii="BNPP Sans Light" w:hAnsi="BNPP Sans Light" w:cs="Calibri"/>
          <w:color w:val="000000" w:themeColor="text1"/>
          <w:lang w:val="fr-BE"/>
        </w:rPr>
        <w:t xml:space="preserve"> », affirme </w:t>
      </w:r>
      <w:proofErr w:type="spellStart"/>
      <w:r w:rsidRPr="00BB27C3">
        <w:rPr>
          <w:rFonts w:ascii="BNPP Sans Light" w:hAnsi="BNPP Sans Light" w:cs="Calibri"/>
          <w:b/>
          <w:bCs/>
          <w:color w:val="000000" w:themeColor="text1"/>
          <w:lang w:val="fr-BE"/>
        </w:rPr>
        <w:t>Lode</w:t>
      </w:r>
      <w:proofErr w:type="spellEnd"/>
      <w:r w:rsidRPr="00BB27C3">
        <w:rPr>
          <w:rFonts w:ascii="BNPP Sans Light" w:hAnsi="BNPP Sans Light" w:cs="Calibri"/>
          <w:b/>
          <w:bCs/>
          <w:color w:val="000000" w:themeColor="text1"/>
          <w:lang w:val="fr-BE"/>
        </w:rPr>
        <w:t xml:space="preserve"> De </w:t>
      </w:r>
      <w:proofErr w:type="spellStart"/>
      <w:r w:rsidRPr="00BB27C3">
        <w:rPr>
          <w:rFonts w:ascii="BNPP Sans Light" w:hAnsi="BNPP Sans Light" w:cs="Calibri"/>
          <w:b/>
          <w:bCs/>
          <w:color w:val="000000" w:themeColor="text1"/>
          <w:lang w:val="fr-BE"/>
        </w:rPr>
        <w:t>Geyter</w:t>
      </w:r>
      <w:proofErr w:type="spellEnd"/>
      <w:r w:rsidRPr="00BB27C3">
        <w:rPr>
          <w:rFonts w:ascii="BNPP Sans Light" w:hAnsi="BNPP Sans Light" w:cs="Calibri"/>
          <w:color w:val="000000" w:themeColor="text1"/>
          <w:lang w:val="fr-BE"/>
        </w:rPr>
        <w:t xml:space="preserve">, directeur général de </w:t>
      </w:r>
      <w:proofErr w:type="spellStart"/>
      <w:r w:rsidRPr="00BB27C3">
        <w:rPr>
          <w:rFonts w:ascii="BNPP Sans Light" w:hAnsi="BNPP Sans Light" w:cs="Calibri"/>
          <w:color w:val="000000" w:themeColor="text1"/>
          <w:lang w:val="fr-BE"/>
        </w:rPr>
        <w:t>Howest</w:t>
      </w:r>
      <w:proofErr w:type="spellEnd"/>
      <w:r w:rsidRPr="00BB27C3">
        <w:rPr>
          <w:rFonts w:ascii="BNPP Sans Light" w:hAnsi="BNPP Sans Light" w:cs="Calibri"/>
          <w:color w:val="000000" w:themeColor="text1"/>
          <w:lang w:val="fr-BE"/>
        </w:rPr>
        <w:t xml:space="preserve">. « </w:t>
      </w:r>
      <w:r w:rsidRPr="00BB27C3">
        <w:rPr>
          <w:rFonts w:ascii="BNPP Sans Light" w:hAnsi="BNPP Sans Light" w:cs="Calibri"/>
          <w:i/>
          <w:iCs/>
          <w:color w:val="000000" w:themeColor="text1"/>
          <w:lang w:val="fr-BE"/>
        </w:rPr>
        <w:t xml:space="preserve">Avec </w:t>
      </w:r>
      <w:proofErr w:type="spellStart"/>
      <w:r w:rsidRPr="00BB27C3">
        <w:rPr>
          <w:rFonts w:ascii="BNPP Sans Light" w:hAnsi="BNPP Sans Light" w:cs="Calibri"/>
          <w:i/>
          <w:iCs/>
          <w:color w:val="000000" w:themeColor="text1"/>
          <w:lang w:val="fr-BE"/>
        </w:rPr>
        <w:t>ForsVC</w:t>
      </w:r>
      <w:proofErr w:type="spellEnd"/>
      <w:r w:rsidRPr="00BB27C3">
        <w:rPr>
          <w:rFonts w:ascii="BNPP Sans Light" w:hAnsi="BNPP Sans Light" w:cs="Calibri"/>
          <w:i/>
          <w:iCs/>
          <w:color w:val="000000" w:themeColor="text1"/>
          <w:lang w:val="fr-BE"/>
        </w:rPr>
        <w:t>, nous voulons créer le cadre adéquat pour transformer le ‘</w:t>
      </w:r>
      <w:proofErr w:type="spellStart"/>
      <w:r w:rsidRPr="00BB27C3">
        <w:rPr>
          <w:rFonts w:ascii="BNPP Sans Light" w:hAnsi="BNPP Sans Light" w:cs="Calibri"/>
          <w:i/>
          <w:iCs/>
          <w:color w:val="000000" w:themeColor="text1"/>
          <w:lang w:val="fr-BE"/>
        </w:rPr>
        <w:t>brain</w:t>
      </w:r>
      <w:proofErr w:type="spellEnd"/>
      <w:r w:rsidRPr="00BB27C3">
        <w:rPr>
          <w:rFonts w:ascii="BNPP Sans Light" w:hAnsi="BNPP Sans Light" w:cs="Calibri"/>
          <w:i/>
          <w:iCs/>
          <w:color w:val="000000" w:themeColor="text1"/>
          <w:lang w:val="fr-BE"/>
        </w:rPr>
        <w:t xml:space="preserve"> drain’ actuel en un ‘</w:t>
      </w:r>
      <w:proofErr w:type="spellStart"/>
      <w:r w:rsidRPr="00BB27C3">
        <w:rPr>
          <w:rFonts w:ascii="BNPP Sans Light" w:hAnsi="BNPP Sans Light" w:cs="Calibri"/>
          <w:i/>
          <w:iCs/>
          <w:color w:val="000000" w:themeColor="text1"/>
          <w:lang w:val="fr-BE"/>
        </w:rPr>
        <w:t>brain</w:t>
      </w:r>
      <w:proofErr w:type="spellEnd"/>
      <w:r w:rsidRPr="00BB27C3">
        <w:rPr>
          <w:rFonts w:ascii="BNPP Sans Light" w:hAnsi="BNPP Sans Light" w:cs="Calibri"/>
          <w:i/>
          <w:iCs/>
          <w:color w:val="000000" w:themeColor="text1"/>
          <w:lang w:val="fr-BE"/>
        </w:rPr>
        <w:t xml:space="preserve"> gain’. Nous devons faire en sorte que nos étudiants internationaux se mettent au travail en Belgique, dans nos studios locaux, plutôt que de laisser partir nos talents locaux à l’étranger. Cela n’est possible que si nous enrichissons l’écosystème existant, en y apportant capital et expertise.</w:t>
      </w:r>
      <w:r w:rsidRPr="00BB27C3">
        <w:rPr>
          <w:rFonts w:ascii="BNPP Sans Light" w:hAnsi="BNPP Sans Light" w:cs="Calibri"/>
          <w:color w:val="000000" w:themeColor="text1"/>
          <w:lang w:val="fr-BE"/>
        </w:rPr>
        <w:t xml:space="preserve"> »</w:t>
      </w:r>
    </w:p>
    <w:p w14:paraId="4716AF7E" w14:textId="77777777" w:rsidR="00BB27C3" w:rsidRPr="00BB27C3" w:rsidRDefault="00BB27C3" w:rsidP="00BB27C3">
      <w:pPr>
        <w:rPr>
          <w:rFonts w:ascii="BNPP Sans Light" w:hAnsi="BNPP Sans Light" w:cs="Calibri"/>
          <w:color w:val="000000" w:themeColor="text1"/>
          <w:lang w:val="fr-BE"/>
        </w:rPr>
      </w:pPr>
    </w:p>
    <w:p w14:paraId="4C576072" w14:textId="77777777" w:rsidR="00BB27C3" w:rsidRPr="00BB27C3" w:rsidRDefault="00BB27C3" w:rsidP="00BB27C3">
      <w:pPr>
        <w:rPr>
          <w:rFonts w:ascii="BNPP Sans Light" w:hAnsi="BNPP Sans Light" w:cs="Calibri"/>
          <w:b/>
          <w:bCs/>
          <w:color w:val="000000" w:themeColor="text1"/>
          <w:lang w:val="fr-BE"/>
        </w:rPr>
      </w:pPr>
      <w:r w:rsidRPr="00BB27C3">
        <w:rPr>
          <w:rFonts w:ascii="BNPP Sans Light" w:hAnsi="BNPP Sans Light" w:cs="Calibri"/>
          <w:b/>
          <w:bCs/>
          <w:color w:val="000000" w:themeColor="text1"/>
          <w:lang w:val="fr-BE"/>
        </w:rPr>
        <w:t>Double objectif, double impact</w:t>
      </w:r>
    </w:p>
    <w:p w14:paraId="7904A11E" w14:textId="77777777" w:rsidR="00BB27C3" w:rsidRPr="00BB27C3" w:rsidRDefault="00BB27C3" w:rsidP="00BB27C3">
      <w:pPr>
        <w:rPr>
          <w:rFonts w:ascii="BNPP Sans Light" w:hAnsi="BNPP Sans Light" w:cs="Calibri"/>
          <w:color w:val="000000" w:themeColor="text1"/>
          <w:lang w:val="fr-BE"/>
        </w:rPr>
      </w:pPr>
      <w:r w:rsidRPr="00BB27C3">
        <w:rPr>
          <w:rFonts w:ascii="BNPP Sans Light" w:hAnsi="BNPP Sans Light" w:cs="Calibri"/>
          <w:color w:val="000000" w:themeColor="text1"/>
          <w:lang w:val="fr-BE"/>
        </w:rPr>
        <w:t xml:space="preserve">Dans les prochaines années, </w:t>
      </w:r>
      <w:proofErr w:type="spellStart"/>
      <w:r w:rsidRPr="00BB27C3">
        <w:rPr>
          <w:rFonts w:ascii="BNPP Sans Light" w:hAnsi="BNPP Sans Light" w:cs="Calibri"/>
          <w:color w:val="000000" w:themeColor="text1"/>
          <w:lang w:val="fr-BE"/>
        </w:rPr>
        <w:t>ForsVC</w:t>
      </w:r>
      <w:proofErr w:type="spellEnd"/>
      <w:r w:rsidRPr="00BB27C3">
        <w:rPr>
          <w:rFonts w:ascii="BNPP Sans Light" w:hAnsi="BNPP Sans Light" w:cs="Calibri"/>
          <w:color w:val="000000" w:themeColor="text1"/>
          <w:lang w:val="fr-BE"/>
        </w:rPr>
        <w:t xml:space="preserve"> investira tout d’abord 10 à 15 millions d’euros dans des entreprises belges de jeux vidéo à fort potentiel. Cela peut se faire via une participation (minoritaire) </w:t>
      </w:r>
      <w:r w:rsidRPr="00BB27C3">
        <w:rPr>
          <w:rFonts w:ascii="BNPP Sans Light" w:hAnsi="BNPP Sans Light" w:cs="Calibri"/>
          <w:color w:val="000000" w:themeColor="text1"/>
          <w:lang w:val="fr-BE"/>
        </w:rPr>
        <w:lastRenderedPageBreak/>
        <w:t>dans les studios, mais des jeux individuels prometteurs peuvent également bénéficier d’un financement de projet via le financement basé sur les revenus, un système bien connu des studios de jeux vidéo puisqu’il est également proposé par les éditeurs.</w:t>
      </w:r>
    </w:p>
    <w:p w14:paraId="17E4E1D9" w14:textId="77777777" w:rsidR="00BB27C3" w:rsidRPr="00BB27C3" w:rsidRDefault="00BB27C3" w:rsidP="00BB27C3">
      <w:pPr>
        <w:rPr>
          <w:rFonts w:ascii="BNPP Sans Light" w:hAnsi="BNPP Sans Light" w:cs="Calibri"/>
          <w:color w:val="000000" w:themeColor="text1"/>
          <w:lang w:val="fr-BE"/>
        </w:rPr>
      </w:pPr>
      <w:r w:rsidRPr="00BB27C3">
        <w:rPr>
          <w:rFonts w:ascii="BNPP Sans Light" w:hAnsi="BNPP Sans Light" w:cs="Calibri"/>
          <w:color w:val="000000" w:themeColor="text1"/>
          <w:lang w:val="fr-BE"/>
        </w:rPr>
        <w:t xml:space="preserve">Du fait qu’il peut profiter de son réseau et de l’expertise de ses partenaires, le fonds </w:t>
      </w:r>
      <w:proofErr w:type="spellStart"/>
      <w:r w:rsidRPr="00BB27C3">
        <w:rPr>
          <w:rFonts w:ascii="BNPP Sans Light" w:hAnsi="BNPP Sans Light" w:cs="Calibri"/>
          <w:color w:val="000000" w:themeColor="text1"/>
          <w:lang w:val="fr-BE"/>
        </w:rPr>
        <w:t>ForsVC</w:t>
      </w:r>
      <w:proofErr w:type="spellEnd"/>
      <w:r w:rsidRPr="00BB27C3">
        <w:rPr>
          <w:rFonts w:ascii="BNPP Sans Light" w:hAnsi="BNPP Sans Light" w:cs="Calibri"/>
          <w:color w:val="000000" w:themeColor="text1"/>
          <w:lang w:val="fr-BE"/>
        </w:rPr>
        <w:t xml:space="preserve"> promet d’être un levier unique pour les studios de jeux vidéo ainsi que pour ses investisseurs. Il peut en effet compter sur l’aide d’un panel d’experts avec un savoir-faire dans les différentes phases de développement des jeux et dans l’ensemble des disciplines (réalité virtuelle, jeux pour PC, consoles, etc.).</w:t>
      </w:r>
    </w:p>
    <w:p w14:paraId="42B8FBD4" w14:textId="77777777" w:rsidR="00BB27C3" w:rsidRPr="00BB27C3" w:rsidRDefault="00BB27C3" w:rsidP="00BB27C3">
      <w:pPr>
        <w:rPr>
          <w:rFonts w:ascii="BNPP Sans Light" w:hAnsi="BNPP Sans Light" w:cs="Calibri"/>
          <w:color w:val="000000" w:themeColor="text1"/>
          <w:lang w:val="fr-BE"/>
        </w:rPr>
      </w:pPr>
    </w:p>
    <w:p w14:paraId="4DA1BE1F" w14:textId="77777777" w:rsidR="00BB27C3" w:rsidRPr="00BB27C3" w:rsidRDefault="00BB27C3" w:rsidP="00BB27C3">
      <w:pPr>
        <w:rPr>
          <w:rFonts w:ascii="BNPP Sans Light" w:hAnsi="BNPP Sans Light" w:cs="Calibri"/>
          <w:color w:val="000000" w:themeColor="text1"/>
          <w:lang w:val="fr-BE"/>
        </w:rPr>
      </w:pPr>
      <w:r w:rsidRPr="00BB27C3">
        <w:rPr>
          <w:rFonts w:ascii="BNPP Sans Light" w:hAnsi="BNPP Sans Light" w:cs="Calibri"/>
          <w:color w:val="000000" w:themeColor="text1"/>
          <w:lang w:val="fr-BE"/>
        </w:rPr>
        <w:t xml:space="preserve">« </w:t>
      </w:r>
      <w:r w:rsidRPr="00BB27C3">
        <w:rPr>
          <w:rFonts w:ascii="BNPP Sans Light" w:hAnsi="BNPP Sans Light" w:cs="Calibri"/>
          <w:i/>
          <w:iCs/>
          <w:color w:val="000000" w:themeColor="text1"/>
          <w:lang w:val="fr-BE"/>
        </w:rPr>
        <w:t>Pour la réalisation de leurs propres productions de jeux vidéo, la plupart des studios sont obligés d’exécuter des projets B2B pour d’autres secteurs</w:t>
      </w:r>
      <w:r w:rsidRPr="00BB27C3">
        <w:rPr>
          <w:rFonts w:ascii="BNPP Sans Light" w:hAnsi="BNPP Sans Light" w:cs="Calibri"/>
          <w:color w:val="000000" w:themeColor="text1"/>
          <w:lang w:val="fr-BE"/>
        </w:rPr>
        <w:t xml:space="preserve"> », explique </w:t>
      </w:r>
      <w:r w:rsidRPr="00BB27C3">
        <w:rPr>
          <w:rFonts w:ascii="BNPP Sans Light" w:hAnsi="BNPP Sans Light" w:cs="Calibri"/>
          <w:b/>
          <w:bCs/>
          <w:color w:val="000000" w:themeColor="text1"/>
          <w:lang w:val="fr-BE"/>
        </w:rPr>
        <w:t xml:space="preserve">Dirk </w:t>
      </w:r>
      <w:proofErr w:type="spellStart"/>
      <w:r w:rsidRPr="00BB27C3">
        <w:rPr>
          <w:rFonts w:ascii="BNPP Sans Light" w:hAnsi="BNPP Sans Light" w:cs="Calibri"/>
          <w:b/>
          <w:bCs/>
          <w:color w:val="000000" w:themeColor="text1"/>
          <w:lang w:val="fr-BE"/>
        </w:rPr>
        <w:t>Deroost</w:t>
      </w:r>
      <w:proofErr w:type="spellEnd"/>
      <w:r w:rsidRPr="00BB27C3">
        <w:rPr>
          <w:rFonts w:ascii="BNPP Sans Light" w:hAnsi="BNPP Sans Light" w:cs="Calibri"/>
          <w:color w:val="000000" w:themeColor="text1"/>
          <w:lang w:val="fr-BE"/>
        </w:rPr>
        <w:t xml:space="preserve">, administrateur délégué du groupe informatique Cronos. « </w:t>
      </w:r>
      <w:r w:rsidRPr="00BB27C3">
        <w:rPr>
          <w:rFonts w:ascii="BNPP Sans Light" w:hAnsi="BNPP Sans Light" w:cs="Calibri"/>
          <w:i/>
          <w:iCs/>
          <w:color w:val="000000" w:themeColor="text1"/>
          <w:lang w:val="fr-BE"/>
        </w:rPr>
        <w:t xml:space="preserve">Mais pour créer un jeu à succès, il faut du temps et de la concentration. </w:t>
      </w:r>
      <w:proofErr w:type="spellStart"/>
      <w:r w:rsidRPr="00BB27C3">
        <w:rPr>
          <w:rFonts w:ascii="BNPP Sans Light" w:hAnsi="BNPP Sans Light" w:cs="Calibri"/>
          <w:i/>
          <w:iCs/>
          <w:color w:val="000000" w:themeColor="text1"/>
          <w:lang w:val="fr-BE"/>
        </w:rPr>
        <w:t>ForsVC</w:t>
      </w:r>
      <w:proofErr w:type="spellEnd"/>
      <w:r w:rsidRPr="00BB27C3">
        <w:rPr>
          <w:rFonts w:ascii="BNPP Sans Light" w:hAnsi="BNPP Sans Light" w:cs="Calibri"/>
          <w:i/>
          <w:iCs/>
          <w:color w:val="000000" w:themeColor="text1"/>
          <w:lang w:val="fr-BE"/>
        </w:rPr>
        <w:t xml:space="preserve"> veut faire en sorte que les studios puissent se concentrer davantage sur ce pourquoi ils ont été créés et ce qu’ils font de mieux : développer des jeux vidéo. Ils peuvent parfaitement continuer à faire du B2B ; cela me paraît même une combinaison saine de revenus, surtout pour les plus petits studios de jeux vidéo. Cependant, il ne faut pas que la prise en charge de projets B2B freine la réalisation de leurs propres créations. Une injection de capital de </w:t>
      </w:r>
      <w:proofErr w:type="spellStart"/>
      <w:r w:rsidRPr="00BB27C3">
        <w:rPr>
          <w:rFonts w:ascii="BNPP Sans Light" w:hAnsi="BNPP Sans Light" w:cs="Calibri"/>
          <w:i/>
          <w:iCs/>
          <w:color w:val="000000" w:themeColor="text1"/>
          <w:lang w:val="fr-BE"/>
        </w:rPr>
        <w:t>ForsVC</w:t>
      </w:r>
      <w:proofErr w:type="spellEnd"/>
      <w:r w:rsidRPr="00BB27C3">
        <w:rPr>
          <w:rFonts w:ascii="BNPP Sans Light" w:hAnsi="BNPP Sans Light" w:cs="Calibri"/>
          <w:i/>
          <w:iCs/>
          <w:color w:val="000000" w:themeColor="text1"/>
          <w:lang w:val="fr-BE"/>
        </w:rPr>
        <w:t xml:space="preserve"> nous permet de garantir un flux de travail constant dans ces studios</w:t>
      </w:r>
      <w:r w:rsidRPr="00BB27C3">
        <w:rPr>
          <w:rFonts w:ascii="BNPP Sans Light" w:hAnsi="BNPP Sans Light" w:cs="Calibri"/>
          <w:color w:val="000000" w:themeColor="text1"/>
          <w:lang w:val="fr-BE"/>
        </w:rPr>
        <w:t>. »</w:t>
      </w:r>
    </w:p>
    <w:p w14:paraId="51077763" w14:textId="77777777" w:rsidR="00BB27C3" w:rsidRPr="00BB27C3" w:rsidRDefault="00BB27C3" w:rsidP="00BB27C3">
      <w:pPr>
        <w:rPr>
          <w:rFonts w:ascii="BNPP Sans Light" w:hAnsi="BNPP Sans Light" w:cs="Calibri"/>
          <w:color w:val="000000" w:themeColor="text1"/>
          <w:lang w:val="fr-BE"/>
        </w:rPr>
      </w:pPr>
    </w:p>
    <w:p w14:paraId="267BFFC9" w14:textId="77777777" w:rsidR="00BB27C3" w:rsidRPr="00BB27C3" w:rsidRDefault="00BB27C3" w:rsidP="00BB27C3">
      <w:pPr>
        <w:rPr>
          <w:rFonts w:ascii="BNPP Sans Light" w:hAnsi="BNPP Sans Light" w:cs="Calibri"/>
          <w:b/>
          <w:bCs/>
          <w:color w:val="000000" w:themeColor="text1"/>
          <w:lang w:val="fr-BE"/>
        </w:rPr>
      </w:pPr>
      <w:r w:rsidRPr="00BB27C3">
        <w:rPr>
          <w:rFonts w:ascii="BNPP Sans Light" w:hAnsi="BNPP Sans Light" w:cs="Calibri"/>
          <w:b/>
          <w:bCs/>
          <w:color w:val="000000" w:themeColor="text1"/>
          <w:lang w:val="fr-BE"/>
        </w:rPr>
        <w:t>Que les jeux commencent !</w:t>
      </w:r>
    </w:p>
    <w:p w14:paraId="5C2FD000" w14:textId="77777777" w:rsidR="00BB27C3" w:rsidRPr="00BB27C3" w:rsidRDefault="00BB27C3" w:rsidP="00BB27C3">
      <w:pPr>
        <w:rPr>
          <w:rFonts w:ascii="BNPP Sans Light" w:hAnsi="BNPP Sans Light" w:cs="Calibri"/>
          <w:color w:val="000000" w:themeColor="text1"/>
          <w:lang w:val="fr-BE"/>
        </w:rPr>
      </w:pPr>
      <w:proofErr w:type="spellStart"/>
      <w:r w:rsidRPr="00BB27C3">
        <w:rPr>
          <w:rFonts w:ascii="BNPP Sans Light" w:hAnsi="BNPP Sans Light" w:cs="Calibri"/>
          <w:color w:val="000000" w:themeColor="text1"/>
          <w:lang w:val="fr-BE"/>
        </w:rPr>
        <w:t>ForsVC</w:t>
      </w:r>
      <w:proofErr w:type="spellEnd"/>
      <w:r w:rsidRPr="00BB27C3">
        <w:rPr>
          <w:rFonts w:ascii="BNPP Sans Light" w:hAnsi="BNPP Sans Light" w:cs="Calibri"/>
          <w:color w:val="000000" w:themeColor="text1"/>
          <w:lang w:val="fr-BE"/>
        </w:rPr>
        <w:t xml:space="preserve"> débutera avec un premier </w:t>
      </w:r>
      <w:proofErr w:type="spellStart"/>
      <w:r w:rsidRPr="00BB27C3">
        <w:rPr>
          <w:rFonts w:ascii="BNPP Sans Light" w:hAnsi="BNPP Sans Light" w:cs="Calibri"/>
          <w:color w:val="000000" w:themeColor="text1"/>
          <w:lang w:val="fr-BE"/>
        </w:rPr>
        <w:t>closing</w:t>
      </w:r>
      <w:proofErr w:type="spellEnd"/>
      <w:r w:rsidRPr="00BB27C3">
        <w:rPr>
          <w:rFonts w:ascii="BNPP Sans Light" w:hAnsi="BNPP Sans Light" w:cs="Calibri"/>
          <w:color w:val="000000" w:themeColor="text1"/>
          <w:lang w:val="fr-BE"/>
        </w:rPr>
        <w:t xml:space="preserve"> qui permettra de lever 6,5 millions d’euros. Les fonds sont fournis par des partenaires institutionnels et des </w:t>
      </w:r>
      <w:proofErr w:type="spellStart"/>
      <w:r w:rsidRPr="00BB27C3">
        <w:rPr>
          <w:rFonts w:ascii="BNPP Sans Light" w:hAnsi="BNPP Sans Light" w:cs="Calibri"/>
          <w:color w:val="000000" w:themeColor="text1"/>
          <w:lang w:val="fr-BE"/>
        </w:rPr>
        <w:t>family</w:t>
      </w:r>
      <w:proofErr w:type="spellEnd"/>
      <w:r w:rsidRPr="00BB27C3">
        <w:rPr>
          <w:rFonts w:ascii="BNPP Sans Light" w:hAnsi="BNPP Sans Light" w:cs="Calibri"/>
          <w:color w:val="000000" w:themeColor="text1"/>
          <w:lang w:val="fr-BE"/>
        </w:rPr>
        <w:t xml:space="preserve"> offices. À court terme, le fonds sera élargi pour atteindre 10 à 15 millions d’euros.</w:t>
      </w:r>
    </w:p>
    <w:p w14:paraId="314B7A79" w14:textId="77777777" w:rsidR="00BB27C3" w:rsidRPr="00BB27C3" w:rsidRDefault="00BB27C3" w:rsidP="00BB27C3">
      <w:pPr>
        <w:rPr>
          <w:rFonts w:ascii="BNPP Sans Light" w:hAnsi="BNPP Sans Light" w:cs="Calibri"/>
          <w:color w:val="000000" w:themeColor="text1"/>
          <w:lang w:val="fr-BE"/>
        </w:rPr>
      </w:pPr>
    </w:p>
    <w:p w14:paraId="37A65211" w14:textId="77777777" w:rsidR="00BB27C3" w:rsidRPr="00BB27C3" w:rsidRDefault="00BB27C3" w:rsidP="00BB27C3">
      <w:pPr>
        <w:rPr>
          <w:rFonts w:ascii="BNPP Sans Light" w:hAnsi="BNPP Sans Light" w:cs="Calibri"/>
          <w:color w:val="000000" w:themeColor="text1"/>
          <w:lang w:val="fr-BE"/>
        </w:rPr>
      </w:pPr>
      <w:r w:rsidRPr="00BB27C3">
        <w:rPr>
          <w:rFonts w:ascii="BNPP Sans Light" w:hAnsi="BNPP Sans Light" w:cs="Calibri"/>
          <w:color w:val="000000" w:themeColor="text1"/>
          <w:lang w:val="fr-BE"/>
        </w:rPr>
        <w:t xml:space="preserve">« </w:t>
      </w:r>
      <w:r w:rsidRPr="00BB27C3">
        <w:rPr>
          <w:rFonts w:ascii="BNPP Sans Light" w:hAnsi="BNPP Sans Light" w:cs="Calibri"/>
          <w:i/>
          <w:iCs/>
          <w:color w:val="000000" w:themeColor="text1"/>
          <w:lang w:val="fr-BE"/>
        </w:rPr>
        <w:t>Il était inutile d’attendre plus longtemps, car le timing ne pouvait être plus favorable</w:t>
      </w:r>
      <w:r w:rsidRPr="00BB27C3">
        <w:rPr>
          <w:rFonts w:ascii="BNPP Sans Light" w:hAnsi="BNPP Sans Light" w:cs="Calibri"/>
          <w:color w:val="000000" w:themeColor="text1"/>
          <w:lang w:val="fr-BE"/>
        </w:rPr>
        <w:t xml:space="preserve"> », déclare </w:t>
      </w:r>
      <w:r w:rsidRPr="00BB27C3">
        <w:rPr>
          <w:rFonts w:ascii="BNPP Sans Light" w:hAnsi="BNPP Sans Light" w:cs="Calibri"/>
          <w:b/>
          <w:bCs/>
          <w:color w:val="000000" w:themeColor="text1"/>
          <w:lang w:val="fr-BE"/>
        </w:rPr>
        <w:t xml:space="preserve">Dirk </w:t>
      </w:r>
      <w:proofErr w:type="spellStart"/>
      <w:r w:rsidRPr="00BB27C3">
        <w:rPr>
          <w:rFonts w:ascii="BNPP Sans Light" w:hAnsi="BNPP Sans Light" w:cs="Calibri"/>
          <w:b/>
          <w:bCs/>
          <w:color w:val="000000" w:themeColor="text1"/>
          <w:lang w:val="fr-BE"/>
        </w:rPr>
        <w:t>Deroost</w:t>
      </w:r>
      <w:proofErr w:type="spellEnd"/>
      <w:r w:rsidRPr="00BB27C3">
        <w:rPr>
          <w:rFonts w:ascii="BNPP Sans Light" w:hAnsi="BNPP Sans Light" w:cs="Calibri"/>
          <w:color w:val="000000" w:themeColor="text1"/>
          <w:lang w:val="fr-BE"/>
        </w:rPr>
        <w:t xml:space="preserve">. « </w:t>
      </w:r>
      <w:r w:rsidRPr="00BB27C3">
        <w:rPr>
          <w:rFonts w:ascii="BNPP Sans Light" w:hAnsi="BNPP Sans Light" w:cs="Calibri"/>
          <w:i/>
          <w:iCs/>
          <w:color w:val="000000" w:themeColor="text1"/>
          <w:lang w:val="fr-BE"/>
        </w:rPr>
        <w:t xml:space="preserve">Nous nous trouvons à la croisée de nouveaux développements technologiques et de nouveaux modèles d’entreprise qui font la recette parfaite du succès. Pensez au déploiement de la 5G et aux possibilités des jeux vidéo sur un appareil mobile. De Cronos </w:t>
      </w:r>
      <w:proofErr w:type="spellStart"/>
      <w:r w:rsidRPr="00BB27C3">
        <w:rPr>
          <w:rFonts w:ascii="BNPP Sans Light" w:hAnsi="BNPP Sans Light" w:cs="Calibri"/>
          <w:i/>
          <w:iCs/>
          <w:color w:val="000000" w:themeColor="text1"/>
          <w:lang w:val="fr-BE"/>
        </w:rPr>
        <w:t>Groep</w:t>
      </w:r>
      <w:proofErr w:type="spellEnd"/>
      <w:r w:rsidRPr="00BB27C3">
        <w:rPr>
          <w:rFonts w:ascii="BNPP Sans Light" w:hAnsi="BNPP Sans Light" w:cs="Calibri"/>
          <w:i/>
          <w:iCs/>
          <w:color w:val="000000" w:themeColor="text1"/>
          <w:lang w:val="fr-BE"/>
        </w:rPr>
        <w:t xml:space="preserve"> a acquis dans ce domaine une grande expertise très utile, que nous partageons avec plaisir.</w:t>
      </w:r>
      <w:r w:rsidRPr="00BB27C3">
        <w:rPr>
          <w:rFonts w:ascii="BNPP Sans Light" w:hAnsi="BNPP Sans Light" w:cs="Calibri"/>
          <w:color w:val="000000" w:themeColor="text1"/>
          <w:lang w:val="fr-BE"/>
        </w:rPr>
        <w:t xml:space="preserve"> »</w:t>
      </w:r>
    </w:p>
    <w:p w14:paraId="02A7356A" w14:textId="77777777" w:rsidR="00BB27C3" w:rsidRPr="00BB27C3" w:rsidRDefault="00BB27C3" w:rsidP="00BB27C3">
      <w:pPr>
        <w:rPr>
          <w:rFonts w:ascii="BNPP Sans Light" w:hAnsi="BNPP Sans Light" w:cs="Calibri"/>
          <w:color w:val="000000" w:themeColor="text1"/>
          <w:lang w:val="fr-BE"/>
        </w:rPr>
      </w:pPr>
    </w:p>
    <w:p w14:paraId="63B8D1D0" w14:textId="77777777" w:rsidR="00BB27C3" w:rsidRPr="00BB27C3" w:rsidRDefault="00BB27C3" w:rsidP="00BB27C3">
      <w:pPr>
        <w:rPr>
          <w:rFonts w:ascii="BNPP Sans Light" w:hAnsi="BNPP Sans Light" w:cs="Calibri"/>
          <w:color w:val="000000" w:themeColor="text1"/>
          <w:lang w:val="fr-BE"/>
        </w:rPr>
      </w:pPr>
      <w:r w:rsidRPr="00BB27C3">
        <w:rPr>
          <w:rFonts w:ascii="BNPP Sans Light" w:hAnsi="BNPP Sans Light" w:cs="Calibri"/>
          <w:color w:val="000000" w:themeColor="text1"/>
          <w:lang w:val="fr-BE"/>
        </w:rPr>
        <w:t xml:space="preserve">Avec BNP Paribas Fortis Private </w:t>
      </w:r>
      <w:proofErr w:type="spellStart"/>
      <w:r w:rsidRPr="00BB27C3">
        <w:rPr>
          <w:rFonts w:ascii="BNPP Sans Light" w:hAnsi="BNPP Sans Light" w:cs="Calibri"/>
          <w:color w:val="000000" w:themeColor="text1"/>
          <w:lang w:val="fr-BE"/>
        </w:rPr>
        <w:t>Equity</w:t>
      </w:r>
      <w:proofErr w:type="spellEnd"/>
      <w:r w:rsidRPr="00BB27C3">
        <w:rPr>
          <w:rFonts w:ascii="BNPP Sans Light" w:hAnsi="BNPP Sans Light" w:cs="Calibri"/>
          <w:color w:val="000000" w:themeColor="text1"/>
          <w:lang w:val="fr-BE"/>
        </w:rPr>
        <w:t xml:space="preserve">, </w:t>
      </w:r>
      <w:proofErr w:type="spellStart"/>
      <w:r w:rsidRPr="00BB27C3">
        <w:rPr>
          <w:rFonts w:ascii="BNPP Sans Light" w:hAnsi="BNPP Sans Light" w:cs="Calibri"/>
          <w:color w:val="000000" w:themeColor="text1"/>
          <w:lang w:val="fr-BE"/>
        </w:rPr>
        <w:t>ForsVC</w:t>
      </w:r>
      <w:proofErr w:type="spellEnd"/>
      <w:r w:rsidRPr="00BB27C3">
        <w:rPr>
          <w:rFonts w:ascii="BNPP Sans Light" w:hAnsi="BNPP Sans Light" w:cs="Calibri"/>
          <w:color w:val="000000" w:themeColor="text1"/>
          <w:lang w:val="fr-BE"/>
        </w:rPr>
        <w:t xml:space="preserve"> dispose aussi d’un solide partenaire financier, doté d’une vision d’investissement puissante qui s’inscrit parfaitement dans les perspectives technologiques et créatives que prévoient les deux autres partenaires pour l’industrie belge des jeux vidéo. « </w:t>
      </w:r>
      <w:r w:rsidRPr="00BB27C3">
        <w:rPr>
          <w:rFonts w:ascii="BNPP Sans Light" w:hAnsi="BNPP Sans Light" w:cs="Calibri"/>
          <w:i/>
          <w:iCs/>
          <w:color w:val="000000" w:themeColor="text1"/>
          <w:lang w:val="fr-BE"/>
        </w:rPr>
        <w:t>Les principaux produits d’exportation belges ont toujours été nos cerveaux et notre créativité</w:t>
      </w:r>
      <w:r w:rsidRPr="00BB27C3">
        <w:rPr>
          <w:rFonts w:ascii="BNPP Sans Light" w:hAnsi="BNPP Sans Light" w:cs="Calibri"/>
          <w:color w:val="000000" w:themeColor="text1"/>
          <w:lang w:val="fr-BE"/>
        </w:rPr>
        <w:t xml:space="preserve"> », affirme </w:t>
      </w:r>
      <w:r w:rsidRPr="00BB27C3">
        <w:rPr>
          <w:rFonts w:ascii="BNPP Sans Light" w:hAnsi="BNPP Sans Light" w:cs="Calibri"/>
          <w:b/>
          <w:bCs/>
          <w:color w:val="000000" w:themeColor="text1"/>
          <w:lang w:val="fr-BE"/>
        </w:rPr>
        <w:t>Didier Beauvois</w:t>
      </w:r>
      <w:r w:rsidRPr="00BB27C3">
        <w:rPr>
          <w:rFonts w:ascii="BNPP Sans Light" w:hAnsi="BNPP Sans Light" w:cs="Calibri"/>
          <w:color w:val="000000" w:themeColor="text1"/>
          <w:lang w:val="fr-BE"/>
        </w:rPr>
        <w:t xml:space="preserve">, responsable de Corporate Banking et membre du Conseil de Direction chez BNP Paribas Fortis. « </w:t>
      </w:r>
      <w:r w:rsidRPr="00BB27C3">
        <w:rPr>
          <w:rFonts w:ascii="BNPP Sans Light" w:hAnsi="BNPP Sans Light" w:cs="Calibri"/>
          <w:i/>
          <w:iCs/>
          <w:color w:val="000000" w:themeColor="text1"/>
          <w:lang w:val="fr-BE"/>
        </w:rPr>
        <w:t>L’industrie des jeux vidéo ne déroge pas à la règle. Si nous affectons maintenant un financement et un accompagnement suffisants à ce secteur, il pourra pleinement se développer et nous pourrons jouer un rôle au niveau mondial. Par le biais de ces fonds universitaires, nous investissons indirectement dans des spin-off et soutenons ainsi l’innovation, la créativité, la création de jobs et l’entrepreneuriat en Belgique dans des domaines prometteurs.</w:t>
      </w:r>
      <w:r w:rsidRPr="00BB27C3">
        <w:rPr>
          <w:rFonts w:ascii="BNPP Sans Light" w:hAnsi="BNPP Sans Light" w:cs="Calibri"/>
          <w:color w:val="000000" w:themeColor="text1"/>
          <w:lang w:val="fr-BE"/>
        </w:rPr>
        <w:t xml:space="preserve"> »</w:t>
      </w:r>
    </w:p>
    <w:p w14:paraId="4455FC25" w14:textId="77777777" w:rsidR="00BB27C3" w:rsidRPr="00BB27C3" w:rsidRDefault="00BB27C3" w:rsidP="00BB27C3">
      <w:pPr>
        <w:rPr>
          <w:rFonts w:ascii="BNPP Sans Light" w:hAnsi="BNPP Sans Light" w:cs="Calibri"/>
          <w:color w:val="000000" w:themeColor="text1"/>
          <w:lang w:val="fr-BE"/>
        </w:rPr>
      </w:pPr>
    </w:p>
    <w:p w14:paraId="31B6F148" w14:textId="77777777" w:rsidR="00BB27C3" w:rsidRPr="00BB27C3" w:rsidRDefault="00BB27C3" w:rsidP="00BB27C3">
      <w:pPr>
        <w:rPr>
          <w:rFonts w:ascii="BNPP Sans Light" w:hAnsi="BNPP Sans Light" w:cs="Calibri"/>
          <w:color w:val="000000" w:themeColor="text1"/>
          <w:lang w:val="fr-BE"/>
        </w:rPr>
      </w:pPr>
      <w:r w:rsidRPr="00BB27C3">
        <w:rPr>
          <w:rFonts w:ascii="BNPP Sans Light" w:hAnsi="BNPP Sans Light" w:cs="Calibri"/>
          <w:color w:val="000000" w:themeColor="text1"/>
          <w:lang w:val="fr-BE"/>
        </w:rPr>
        <w:t xml:space="preserve">Le fonds </w:t>
      </w:r>
      <w:proofErr w:type="spellStart"/>
      <w:r w:rsidRPr="00BB27C3">
        <w:rPr>
          <w:rFonts w:ascii="BNPP Sans Light" w:hAnsi="BNPP Sans Light" w:cs="Calibri"/>
          <w:color w:val="000000" w:themeColor="text1"/>
          <w:lang w:val="fr-BE"/>
        </w:rPr>
        <w:t>ForsVC</w:t>
      </w:r>
      <w:proofErr w:type="spellEnd"/>
      <w:r w:rsidRPr="00BB27C3">
        <w:rPr>
          <w:rFonts w:ascii="BNPP Sans Light" w:hAnsi="BNPP Sans Light" w:cs="Calibri"/>
          <w:color w:val="000000" w:themeColor="text1"/>
          <w:lang w:val="fr-BE"/>
        </w:rPr>
        <w:t xml:space="preserve"> est conseillé par le cabinet d’avocats Baker McKenzie.</w:t>
      </w:r>
    </w:p>
    <w:p w14:paraId="32D7D77A" w14:textId="77777777" w:rsidR="00BB27C3" w:rsidRDefault="00BB27C3" w:rsidP="009D4387">
      <w:pPr>
        <w:jc w:val="center"/>
        <w:rPr>
          <w:rFonts w:ascii="BNPP Sans Light" w:hAnsi="BNPP Sans Light"/>
          <w:lang w:val="fr-BE"/>
        </w:rPr>
      </w:pPr>
    </w:p>
    <w:p w14:paraId="239493F7" w14:textId="6382FAAE" w:rsidR="009D4387" w:rsidRPr="00B546A6" w:rsidRDefault="009D4387" w:rsidP="009D4387">
      <w:pPr>
        <w:jc w:val="center"/>
        <w:rPr>
          <w:rFonts w:ascii="BNPP Sans Light" w:hAnsi="BNPP Sans Light"/>
        </w:rPr>
      </w:pPr>
      <w:r w:rsidRPr="00E13513">
        <w:rPr>
          <w:rFonts w:ascii="BNPP Sans Light" w:hAnsi="BNPP Sans Light"/>
          <w:lang w:val="fr-BE"/>
        </w:rPr>
        <w:t>---</w:t>
      </w:r>
    </w:p>
    <w:p w14:paraId="19C2978C" w14:textId="77777777" w:rsidR="009D4387" w:rsidRDefault="009D4387" w:rsidP="009D4387">
      <w:pPr>
        <w:rPr>
          <w:rFonts w:ascii="BNPP Sans Light" w:hAnsi="BNPP Sans Light" w:cs="Arial"/>
          <w:b/>
          <w:bCs/>
          <w:i/>
          <w:iCs/>
          <w:sz w:val="18"/>
          <w:szCs w:val="18"/>
          <w:lang w:val="fr-BE"/>
        </w:rPr>
      </w:pPr>
    </w:p>
    <w:p w14:paraId="028478E2" w14:textId="77777777" w:rsidR="009D4387" w:rsidRDefault="009D4387" w:rsidP="009D4387">
      <w:pPr>
        <w:rPr>
          <w:rFonts w:ascii="BNPP Sans Light" w:hAnsi="BNPP Sans Light" w:cs="Arial"/>
          <w:b/>
          <w:bCs/>
          <w:i/>
          <w:iCs/>
          <w:sz w:val="18"/>
          <w:szCs w:val="18"/>
          <w:lang w:val="fr-BE"/>
        </w:rPr>
      </w:pPr>
    </w:p>
    <w:p w14:paraId="33EB9BE8" w14:textId="77777777" w:rsidR="009D4387" w:rsidRDefault="009D4387" w:rsidP="009D4387">
      <w:pPr>
        <w:rPr>
          <w:rFonts w:ascii="BNPP Sans Light" w:hAnsi="BNPP Sans Light" w:cs="Arial"/>
          <w:b/>
          <w:bCs/>
          <w:i/>
          <w:iCs/>
          <w:sz w:val="18"/>
          <w:szCs w:val="18"/>
          <w:lang w:val="fr-BE"/>
        </w:rPr>
      </w:pPr>
    </w:p>
    <w:p w14:paraId="0BF506AC" w14:textId="326B4B4B" w:rsidR="009D4387" w:rsidRPr="00B546A6" w:rsidRDefault="009D4387" w:rsidP="009D4387">
      <w:pPr>
        <w:autoSpaceDE w:val="0"/>
        <w:autoSpaceDN w:val="0"/>
        <w:adjustRightInd w:val="0"/>
        <w:spacing w:line="240" w:lineRule="auto"/>
        <w:jc w:val="left"/>
        <w:rPr>
          <w:rFonts w:ascii="BNPP Sans Light" w:hAnsi="BNPP Sans Light"/>
          <w:b/>
        </w:rPr>
      </w:pPr>
      <w:r w:rsidRPr="00E13513">
        <w:rPr>
          <w:rFonts w:ascii="BNPP Sans Light" w:hAnsi="BNPP Sans Light"/>
          <w:b/>
          <w:bCs/>
          <w:lang w:val="fr-BE"/>
        </w:rPr>
        <w:t>Contact</w:t>
      </w:r>
      <w:r w:rsidR="00BB27C3">
        <w:rPr>
          <w:rFonts w:ascii="BNPP Sans Light" w:hAnsi="BNPP Sans Light"/>
          <w:b/>
          <w:bCs/>
          <w:lang w:val="fr-BE"/>
        </w:rPr>
        <w:t>s</w:t>
      </w:r>
      <w:r w:rsidRPr="00E13513">
        <w:rPr>
          <w:rFonts w:ascii="BNPP Sans Light" w:hAnsi="BNPP Sans Light"/>
          <w:b/>
          <w:bCs/>
          <w:lang w:val="fr-BE"/>
        </w:rPr>
        <w:t xml:space="preserve"> presse: </w:t>
      </w:r>
    </w:p>
    <w:p w14:paraId="520DB73F" w14:textId="77777777" w:rsidR="009D4387" w:rsidRPr="00B546A6" w:rsidRDefault="009D4387" w:rsidP="009D4387">
      <w:pPr>
        <w:autoSpaceDE w:val="0"/>
        <w:autoSpaceDN w:val="0"/>
        <w:adjustRightInd w:val="0"/>
        <w:spacing w:line="240" w:lineRule="auto"/>
        <w:jc w:val="left"/>
        <w:rPr>
          <w:rFonts w:ascii="BNPP Sans Light" w:hAnsi="BNPP Sans Light" w:cs="Calibri"/>
          <w:b/>
          <w:bCs/>
          <w:sz w:val="20"/>
        </w:rPr>
      </w:pPr>
    </w:p>
    <w:p w14:paraId="010BD425" w14:textId="77777777" w:rsidR="00BB27C3" w:rsidRPr="00BB27C3" w:rsidRDefault="00BB27C3" w:rsidP="00BB27C3">
      <w:pPr>
        <w:rPr>
          <w:rFonts w:ascii="BNPP Sans Light" w:hAnsi="BNPP Sans Light" w:cs="Calibri"/>
          <w:b/>
          <w:bCs/>
          <w:sz w:val="20"/>
          <w:lang w:val="fr-BE"/>
        </w:rPr>
      </w:pPr>
      <w:proofErr w:type="spellStart"/>
      <w:r w:rsidRPr="00BB27C3">
        <w:rPr>
          <w:rFonts w:ascii="BNPP Sans Light" w:hAnsi="BNPP Sans Light" w:cs="Calibri"/>
          <w:b/>
          <w:bCs/>
          <w:sz w:val="20"/>
          <w:lang w:val="fr-BE"/>
        </w:rPr>
        <w:t>Howest</w:t>
      </w:r>
      <w:proofErr w:type="spellEnd"/>
    </w:p>
    <w:p w14:paraId="3DD64025" w14:textId="77777777" w:rsidR="00BB27C3" w:rsidRPr="00BB27C3" w:rsidRDefault="00BB27C3" w:rsidP="00BB27C3">
      <w:pPr>
        <w:rPr>
          <w:rFonts w:ascii="BNPP Sans Light" w:hAnsi="BNPP Sans Light" w:cs="Calibri"/>
          <w:sz w:val="20"/>
          <w:lang w:val="fr-BE"/>
        </w:rPr>
      </w:pPr>
      <w:r w:rsidRPr="00BB27C3">
        <w:rPr>
          <w:rFonts w:ascii="BNPP Sans Light" w:hAnsi="BNPP Sans Light" w:cs="Calibri"/>
          <w:sz w:val="20"/>
          <w:lang w:val="fr-BE"/>
        </w:rPr>
        <w:t xml:space="preserve">Monsieur </w:t>
      </w:r>
      <w:proofErr w:type="spellStart"/>
      <w:r w:rsidRPr="00BB27C3">
        <w:rPr>
          <w:rFonts w:ascii="BNPP Sans Light" w:hAnsi="BNPP Sans Light" w:cs="Calibri"/>
          <w:sz w:val="20"/>
          <w:lang w:val="fr-BE"/>
        </w:rPr>
        <w:t>Lode</w:t>
      </w:r>
      <w:proofErr w:type="spellEnd"/>
      <w:r w:rsidRPr="00BB27C3">
        <w:rPr>
          <w:rFonts w:ascii="BNPP Sans Light" w:hAnsi="BNPP Sans Light" w:cs="Calibri"/>
          <w:sz w:val="20"/>
          <w:lang w:val="fr-BE"/>
        </w:rPr>
        <w:t xml:space="preserve"> De </w:t>
      </w:r>
      <w:proofErr w:type="spellStart"/>
      <w:r w:rsidRPr="00BB27C3">
        <w:rPr>
          <w:rFonts w:ascii="BNPP Sans Light" w:hAnsi="BNPP Sans Light" w:cs="Calibri"/>
          <w:sz w:val="20"/>
          <w:lang w:val="fr-BE"/>
        </w:rPr>
        <w:t>Geyter</w:t>
      </w:r>
      <w:proofErr w:type="spellEnd"/>
      <w:r w:rsidRPr="00BB27C3">
        <w:rPr>
          <w:rFonts w:ascii="BNPP Sans Light" w:hAnsi="BNPP Sans Light" w:cs="Calibri"/>
          <w:sz w:val="20"/>
          <w:lang w:val="fr-BE"/>
        </w:rPr>
        <w:t xml:space="preserve">, directeur général </w:t>
      </w:r>
    </w:p>
    <w:p w14:paraId="5F67A7D4" w14:textId="77777777" w:rsidR="00BB27C3" w:rsidRPr="00BB27C3" w:rsidRDefault="00BB27C3" w:rsidP="00BB27C3">
      <w:pPr>
        <w:rPr>
          <w:rFonts w:ascii="BNPP Sans Light" w:hAnsi="BNPP Sans Light" w:cs="Calibri"/>
          <w:sz w:val="20"/>
          <w:lang w:val="nl-BE"/>
        </w:rPr>
      </w:pPr>
      <w:r w:rsidRPr="00BB27C3">
        <w:rPr>
          <w:rFonts w:ascii="BNPP Sans Light" w:hAnsi="BNPP Sans Light" w:cs="Calibri"/>
          <w:sz w:val="20"/>
          <w:lang w:val="nl-BE"/>
        </w:rPr>
        <w:t>+32(0)56.24.12.95 - Lode.De.Geyter@howest.be</w:t>
      </w:r>
    </w:p>
    <w:p w14:paraId="269E53E6" w14:textId="77777777" w:rsidR="00BB27C3" w:rsidRPr="00BB27C3" w:rsidRDefault="00BB27C3" w:rsidP="00BB27C3">
      <w:pPr>
        <w:rPr>
          <w:rFonts w:ascii="BNPP Sans Light" w:hAnsi="BNPP Sans Light" w:cs="Calibri"/>
          <w:b/>
          <w:bCs/>
          <w:sz w:val="20"/>
          <w:lang w:val="nl-BE"/>
        </w:rPr>
      </w:pPr>
    </w:p>
    <w:p w14:paraId="230556E7" w14:textId="77777777" w:rsidR="00BB27C3" w:rsidRPr="00BB27C3" w:rsidRDefault="00BB27C3" w:rsidP="00BB27C3">
      <w:pPr>
        <w:rPr>
          <w:rFonts w:ascii="BNPP Sans Light" w:hAnsi="BNPP Sans Light" w:cs="Calibri"/>
          <w:b/>
          <w:bCs/>
          <w:sz w:val="20"/>
          <w:lang w:val="nl-BE"/>
        </w:rPr>
      </w:pPr>
      <w:r w:rsidRPr="00BB27C3">
        <w:rPr>
          <w:rFonts w:ascii="BNPP Sans Light" w:hAnsi="BNPP Sans Light" w:cs="Calibri"/>
          <w:b/>
          <w:bCs/>
          <w:sz w:val="20"/>
          <w:lang w:val="nl-BE"/>
        </w:rPr>
        <w:t xml:space="preserve">De </w:t>
      </w:r>
      <w:proofErr w:type="spellStart"/>
      <w:r w:rsidRPr="00BB27C3">
        <w:rPr>
          <w:rFonts w:ascii="BNPP Sans Light" w:hAnsi="BNPP Sans Light" w:cs="Calibri"/>
          <w:b/>
          <w:bCs/>
          <w:sz w:val="20"/>
          <w:lang w:val="nl-BE"/>
        </w:rPr>
        <w:t>Cronos</w:t>
      </w:r>
      <w:proofErr w:type="spellEnd"/>
      <w:r w:rsidRPr="00BB27C3">
        <w:rPr>
          <w:rFonts w:ascii="BNPP Sans Light" w:hAnsi="BNPP Sans Light" w:cs="Calibri"/>
          <w:b/>
          <w:bCs/>
          <w:sz w:val="20"/>
          <w:lang w:val="nl-BE"/>
        </w:rPr>
        <w:t xml:space="preserve"> Groep</w:t>
      </w:r>
    </w:p>
    <w:p w14:paraId="1EE3A62D" w14:textId="77777777" w:rsidR="00BB27C3" w:rsidRPr="00BB27C3" w:rsidRDefault="00BB27C3" w:rsidP="00BB27C3">
      <w:pPr>
        <w:rPr>
          <w:rFonts w:ascii="BNPP Sans Light" w:hAnsi="BNPP Sans Light" w:cs="Calibri"/>
          <w:sz w:val="20"/>
          <w:lang w:val="fr-BE"/>
        </w:rPr>
      </w:pPr>
      <w:r w:rsidRPr="00BB27C3">
        <w:rPr>
          <w:rFonts w:ascii="BNPP Sans Light" w:hAnsi="BNPP Sans Light" w:cs="Calibri"/>
          <w:sz w:val="20"/>
          <w:lang w:val="en-US"/>
        </w:rPr>
        <w:t xml:space="preserve">Monsieur Sam </w:t>
      </w:r>
      <w:proofErr w:type="spellStart"/>
      <w:r w:rsidRPr="00BB27C3">
        <w:rPr>
          <w:rFonts w:ascii="BNPP Sans Light" w:hAnsi="BNPP Sans Light" w:cs="Calibri"/>
          <w:sz w:val="20"/>
          <w:lang w:val="en-US"/>
        </w:rPr>
        <w:t>Bambust</w:t>
      </w:r>
      <w:proofErr w:type="spellEnd"/>
      <w:r w:rsidRPr="00BB27C3">
        <w:rPr>
          <w:rFonts w:ascii="BNPP Sans Light" w:hAnsi="BNPP Sans Light" w:cs="Calibri"/>
          <w:sz w:val="20"/>
          <w:lang w:val="en-US"/>
        </w:rPr>
        <w:t xml:space="preserve">, head of business development. </w:t>
      </w:r>
      <w:r w:rsidRPr="00BB27C3">
        <w:rPr>
          <w:rFonts w:ascii="BNPP Sans Light" w:hAnsi="BNPP Sans Light" w:cs="Calibri"/>
          <w:sz w:val="20"/>
          <w:lang w:val="fr-BE"/>
        </w:rPr>
        <w:t xml:space="preserve">Cofondateur de OECO </w:t>
      </w:r>
      <w:proofErr w:type="spellStart"/>
      <w:r w:rsidRPr="00BB27C3">
        <w:rPr>
          <w:rFonts w:ascii="BNPP Sans Light" w:hAnsi="BNPP Sans Light" w:cs="Calibri"/>
          <w:sz w:val="20"/>
          <w:lang w:val="fr-BE"/>
        </w:rPr>
        <w:t>Groep</w:t>
      </w:r>
      <w:proofErr w:type="spellEnd"/>
      <w:r w:rsidRPr="00BB27C3">
        <w:rPr>
          <w:rFonts w:ascii="BNPP Sans Light" w:hAnsi="BNPP Sans Light" w:cs="Calibri"/>
          <w:sz w:val="20"/>
          <w:lang w:val="fr-BE"/>
        </w:rPr>
        <w:t xml:space="preserve">. Associé chez De Cronos </w:t>
      </w:r>
      <w:proofErr w:type="spellStart"/>
      <w:r w:rsidRPr="00BB27C3">
        <w:rPr>
          <w:rFonts w:ascii="BNPP Sans Light" w:hAnsi="BNPP Sans Light" w:cs="Calibri"/>
          <w:sz w:val="20"/>
          <w:lang w:val="fr-BE"/>
        </w:rPr>
        <w:t>Groep</w:t>
      </w:r>
      <w:proofErr w:type="spellEnd"/>
    </w:p>
    <w:p w14:paraId="1E6AC00D" w14:textId="77777777" w:rsidR="00BB27C3" w:rsidRPr="00BB27C3" w:rsidRDefault="00BB27C3" w:rsidP="00BB27C3">
      <w:pPr>
        <w:rPr>
          <w:rFonts w:ascii="BNPP Sans Light" w:hAnsi="BNPP Sans Light" w:cs="Calibri"/>
          <w:sz w:val="20"/>
          <w:lang w:val="fr-BE"/>
        </w:rPr>
      </w:pPr>
      <w:r w:rsidRPr="00BB27C3">
        <w:rPr>
          <w:rFonts w:ascii="BNPP Sans Light" w:hAnsi="BNPP Sans Light" w:cs="Calibri"/>
          <w:sz w:val="20"/>
          <w:lang w:val="fr-BE"/>
        </w:rPr>
        <w:t>+32(0)474.73.</w:t>
      </w:r>
      <w:r w:rsidRPr="00BB27C3">
        <w:rPr>
          <w:rFonts w:ascii="Tahoma" w:hAnsi="Tahoma" w:cs="Tahoma"/>
          <w:sz w:val="20"/>
          <w:lang w:val="fr-BE"/>
        </w:rPr>
        <w:t>‬</w:t>
      </w:r>
      <w:r w:rsidRPr="00BB27C3">
        <w:rPr>
          <w:rFonts w:ascii="BNPP Sans Light" w:hAnsi="BNPP Sans Light" w:cs="Calibri"/>
          <w:sz w:val="20"/>
          <w:lang w:val="fr-BE"/>
        </w:rPr>
        <w:t>18.86 - sam.bambust@cronos.be</w:t>
      </w:r>
    </w:p>
    <w:p w14:paraId="005672F1" w14:textId="77777777" w:rsidR="00BB27C3" w:rsidRPr="00BB27C3" w:rsidRDefault="00BB27C3" w:rsidP="00BB27C3">
      <w:pPr>
        <w:rPr>
          <w:rFonts w:ascii="BNPP Sans Light" w:hAnsi="BNPP Sans Light" w:cs="Calibri"/>
          <w:b/>
          <w:bCs/>
          <w:sz w:val="20"/>
          <w:lang w:val="fr-BE"/>
        </w:rPr>
      </w:pPr>
    </w:p>
    <w:p w14:paraId="0F842E38" w14:textId="77777777" w:rsidR="00BB27C3" w:rsidRPr="00BB27C3" w:rsidRDefault="00BB27C3" w:rsidP="00BB27C3">
      <w:pPr>
        <w:rPr>
          <w:rFonts w:ascii="BNPP Sans Light" w:hAnsi="BNPP Sans Light" w:cs="Calibri"/>
          <w:b/>
          <w:bCs/>
          <w:sz w:val="20"/>
          <w:lang w:val="fr-BE"/>
        </w:rPr>
      </w:pPr>
      <w:r w:rsidRPr="00BB27C3">
        <w:rPr>
          <w:rFonts w:ascii="BNPP Sans Light" w:hAnsi="BNPP Sans Light" w:cs="Calibri"/>
          <w:b/>
          <w:bCs/>
          <w:sz w:val="20"/>
          <w:lang w:val="fr-BE"/>
        </w:rPr>
        <w:t>BNP Paribas Fortis</w:t>
      </w:r>
    </w:p>
    <w:p w14:paraId="5CEDC354" w14:textId="77777777" w:rsidR="00BB27C3" w:rsidRPr="00BB27C3" w:rsidRDefault="00BB27C3" w:rsidP="00BB27C3">
      <w:pPr>
        <w:rPr>
          <w:rFonts w:ascii="BNPP Sans Light" w:hAnsi="BNPP Sans Light" w:cs="Calibri"/>
          <w:sz w:val="20"/>
          <w:lang w:val="en-US"/>
        </w:rPr>
      </w:pPr>
      <w:r w:rsidRPr="00BB27C3">
        <w:rPr>
          <w:rFonts w:ascii="BNPP Sans Light" w:hAnsi="BNPP Sans Light" w:cs="Calibri"/>
          <w:sz w:val="20"/>
          <w:lang w:val="en-US"/>
        </w:rPr>
        <w:t xml:space="preserve">Madame Mireille </w:t>
      </w:r>
      <w:proofErr w:type="spellStart"/>
      <w:r w:rsidRPr="00BB27C3">
        <w:rPr>
          <w:rFonts w:ascii="BNPP Sans Light" w:hAnsi="BNPP Sans Light" w:cs="Calibri"/>
          <w:sz w:val="20"/>
          <w:lang w:val="en-US"/>
        </w:rPr>
        <w:t>Kielemoes</w:t>
      </w:r>
      <w:proofErr w:type="spellEnd"/>
      <w:r w:rsidRPr="00BB27C3">
        <w:rPr>
          <w:rFonts w:ascii="BNPP Sans Light" w:hAnsi="BNPP Sans Light" w:cs="Calibri"/>
          <w:sz w:val="20"/>
          <w:lang w:val="en-US"/>
        </w:rPr>
        <w:t>, managing director Private Equity Fund Investments</w:t>
      </w:r>
    </w:p>
    <w:p w14:paraId="286B6370" w14:textId="77777777" w:rsidR="00BB27C3" w:rsidRPr="00BB27C3" w:rsidRDefault="00BB27C3" w:rsidP="00BB27C3">
      <w:pPr>
        <w:rPr>
          <w:rFonts w:ascii="BNPP Sans Light" w:hAnsi="BNPP Sans Light" w:cs="Calibri"/>
          <w:sz w:val="20"/>
          <w:lang w:val="fr-BE"/>
        </w:rPr>
      </w:pPr>
      <w:r w:rsidRPr="00BB27C3">
        <w:rPr>
          <w:rFonts w:ascii="BNPP Sans Light" w:hAnsi="BNPP Sans Light" w:cs="Calibri"/>
          <w:sz w:val="20"/>
          <w:lang w:val="fr-BE"/>
        </w:rPr>
        <w:t>+32(0)478.88.53.94 - mireille.kielemoes@bnpparibasfortis.com</w:t>
      </w:r>
    </w:p>
    <w:p w14:paraId="3AD27749" w14:textId="77777777" w:rsidR="00BB27C3" w:rsidRPr="00BB27C3" w:rsidRDefault="00BB27C3" w:rsidP="00BB27C3">
      <w:pPr>
        <w:rPr>
          <w:rFonts w:ascii="BNPP Sans Light" w:hAnsi="BNPP Sans Light" w:cs="Calibri"/>
          <w:b/>
          <w:bCs/>
          <w:sz w:val="20"/>
          <w:lang w:val="fr-BE"/>
        </w:rPr>
      </w:pPr>
    </w:p>
    <w:p w14:paraId="538DBAD6" w14:textId="728BE059" w:rsidR="00BB27C3" w:rsidRPr="00BB27C3" w:rsidRDefault="00BB27C3" w:rsidP="00BB27C3">
      <w:pPr>
        <w:rPr>
          <w:rFonts w:ascii="BNPP Sans Light" w:hAnsi="BNPP Sans Light" w:cs="Calibri"/>
          <w:b/>
          <w:bCs/>
          <w:sz w:val="20"/>
          <w:lang w:val="fr-BE"/>
        </w:rPr>
      </w:pPr>
      <w:proofErr w:type="spellStart"/>
      <w:r w:rsidRPr="00BB27C3">
        <w:rPr>
          <w:rFonts w:ascii="BNPP Sans Light" w:hAnsi="BNPP Sans Light" w:cs="Calibri"/>
          <w:b/>
          <w:bCs/>
          <w:sz w:val="20"/>
          <w:lang w:val="fr-BE"/>
        </w:rPr>
        <w:t>ForsVC</w:t>
      </w:r>
      <w:proofErr w:type="spellEnd"/>
    </w:p>
    <w:p w14:paraId="7F458692" w14:textId="77777777" w:rsidR="00BB27C3" w:rsidRPr="00BB27C3" w:rsidRDefault="00BB27C3" w:rsidP="00BB27C3">
      <w:pPr>
        <w:rPr>
          <w:rFonts w:ascii="BNPP Sans Light" w:hAnsi="BNPP Sans Light" w:cs="Calibri"/>
          <w:sz w:val="20"/>
          <w:lang w:val="fr-BE"/>
        </w:rPr>
      </w:pPr>
      <w:r w:rsidRPr="00BB27C3">
        <w:rPr>
          <w:rFonts w:ascii="BNPP Sans Light" w:hAnsi="BNPP Sans Light" w:cs="Calibri"/>
          <w:sz w:val="20"/>
          <w:lang w:val="fr-BE"/>
        </w:rPr>
        <w:t xml:space="preserve">Monsieur Arne </w:t>
      </w:r>
      <w:proofErr w:type="spellStart"/>
      <w:r w:rsidRPr="00BB27C3">
        <w:rPr>
          <w:rFonts w:ascii="BNPP Sans Light" w:hAnsi="BNPP Sans Light" w:cs="Calibri"/>
          <w:sz w:val="20"/>
          <w:lang w:val="fr-BE"/>
        </w:rPr>
        <w:t>Ottoy</w:t>
      </w:r>
      <w:proofErr w:type="spellEnd"/>
    </w:p>
    <w:p w14:paraId="29487F49" w14:textId="77777777" w:rsidR="00BB27C3" w:rsidRPr="00BB27C3" w:rsidRDefault="00BB27C3" w:rsidP="00BB27C3">
      <w:pPr>
        <w:rPr>
          <w:rFonts w:ascii="BNPP Sans Light" w:hAnsi="BNPP Sans Light" w:cs="Calibri"/>
          <w:sz w:val="20"/>
          <w:lang w:val="fr-BE"/>
        </w:rPr>
      </w:pPr>
      <w:r w:rsidRPr="00BB27C3">
        <w:rPr>
          <w:rFonts w:ascii="BNPP Sans Light" w:hAnsi="BNPP Sans Light" w:cs="Calibri"/>
          <w:sz w:val="20"/>
          <w:lang w:val="fr-BE"/>
        </w:rPr>
        <w:t>+32(0)477.86.81.87 - arne@fors.vc</w:t>
      </w:r>
    </w:p>
    <w:p w14:paraId="5D47CAE4" w14:textId="77777777" w:rsidR="00BB27C3" w:rsidRPr="00BB27C3" w:rsidRDefault="00BB27C3" w:rsidP="00BB27C3">
      <w:pPr>
        <w:rPr>
          <w:rFonts w:ascii="BNPP Sans Light" w:hAnsi="BNPP Sans Light" w:cs="Calibri"/>
          <w:sz w:val="20"/>
          <w:lang w:val="fr-BE"/>
        </w:rPr>
      </w:pPr>
    </w:p>
    <w:p w14:paraId="263F6F96" w14:textId="77777777" w:rsidR="00BB27C3" w:rsidRPr="00BB27C3" w:rsidRDefault="00BB27C3" w:rsidP="00BB27C3">
      <w:pPr>
        <w:rPr>
          <w:rFonts w:ascii="BNPP Sans Light" w:hAnsi="BNPP Sans Light" w:cs="Calibri"/>
          <w:sz w:val="20"/>
          <w:lang w:val="nl-BE"/>
        </w:rPr>
      </w:pPr>
      <w:r w:rsidRPr="00BB27C3">
        <w:rPr>
          <w:rFonts w:ascii="BNPP Sans Light" w:hAnsi="BNPP Sans Light" w:cs="Calibri"/>
          <w:sz w:val="20"/>
          <w:lang w:val="nl-BE"/>
        </w:rPr>
        <w:t xml:space="preserve">Monsieur Kristof </w:t>
      </w:r>
      <w:proofErr w:type="spellStart"/>
      <w:r w:rsidRPr="00BB27C3">
        <w:rPr>
          <w:rFonts w:ascii="BNPP Sans Light" w:hAnsi="BNPP Sans Light" w:cs="Calibri"/>
          <w:sz w:val="20"/>
          <w:lang w:val="nl-BE"/>
        </w:rPr>
        <w:t>Vaes</w:t>
      </w:r>
      <w:proofErr w:type="spellEnd"/>
    </w:p>
    <w:p w14:paraId="6AA89067" w14:textId="77777777" w:rsidR="00BB27C3" w:rsidRPr="00BB27C3" w:rsidRDefault="00BB27C3" w:rsidP="00BB27C3">
      <w:pPr>
        <w:rPr>
          <w:rFonts w:ascii="BNPP Sans Light" w:hAnsi="BNPP Sans Light" w:cs="Calibri"/>
          <w:sz w:val="20"/>
          <w:lang w:val="nl-BE"/>
        </w:rPr>
      </w:pPr>
      <w:r w:rsidRPr="00BB27C3">
        <w:rPr>
          <w:rFonts w:ascii="BNPP Sans Light" w:hAnsi="BNPP Sans Light" w:cs="Calibri"/>
          <w:sz w:val="20"/>
          <w:lang w:val="nl-BE"/>
        </w:rPr>
        <w:t>+32(0)474.74.50.67 - kristof@fors.vc</w:t>
      </w:r>
    </w:p>
    <w:p w14:paraId="2F713E4E" w14:textId="77777777" w:rsidR="00BB27C3" w:rsidRPr="00B546A6" w:rsidRDefault="00BB27C3" w:rsidP="00BB27C3">
      <w:pPr>
        <w:jc w:val="center"/>
        <w:rPr>
          <w:rFonts w:ascii="BNPP Sans Light" w:hAnsi="BNPP Sans Light"/>
        </w:rPr>
      </w:pPr>
      <w:r w:rsidRPr="00E13513">
        <w:rPr>
          <w:rFonts w:ascii="BNPP Sans Light" w:hAnsi="BNPP Sans Light"/>
          <w:lang w:val="fr-BE"/>
        </w:rPr>
        <w:t>---</w:t>
      </w:r>
    </w:p>
    <w:p w14:paraId="08DB6662" w14:textId="74DA120E" w:rsidR="00BB27C3" w:rsidRPr="00BB27C3" w:rsidRDefault="00BB27C3" w:rsidP="00BB27C3">
      <w:pPr>
        <w:rPr>
          <w:rFonts w:ascii="BNPP Sans Light" w:hAnsi="BNPP Sans Light" w:cs="Arial"/>
          <w:b/>
          <w:bCs/>
          <w:szCs w:val="24"/>
          <w:lang w:val="en-US"/>
        </w:rPr>
      </w:pPr>
      <w:r w:rsidRPr="00BB27C3">
        <w:rPr>
          <w:rFonts w:ascii="BNPP Sans Light" w:hAnsi="BNPP Sans Light" w:cs="Arial"/>
          <w:b/>
          <w:bCs/>
          <w:szCs w:val="24"/>
          <w:lang w:val="en-US"/>
        </w:rPr>
        <w:t xml:space="preserve">A </w:t>
      </w:r>
      <w:proofErr w:type="spellStart"/>
      <w:r w:rsidRPr="00BB27C3">
        <w:rPr>
          <w:rFonts w:ascii="BNPP Sans Light" w:hAnsi="BNPP Sans Light" w:cs="Arial"/>
          <w:b/>
          <w:bCs/>
          <w:szCs w:val="24"/>
          <w:lang w:val="en-US"/>
        </w:rPr>
        <w:t>propos</w:t>
      </w:r>
      <w:proofErr w:type="spellEnd"/>
      <w:r w:rsidRPr="00BB27C3">
        <w:rPr>
          <w:rFonts w:ascii="BNPP Sans Light" w:hAnsi="BNPP Sans Light" w:cs="Arial"/>
          <w:b/>
          <w:bCs/>
          <w:szCs w:val="24"/>
          <w:lang w:val="en-US"/>
        </w:rPr>
        <w:t xml:space="preserve"> </w:t>
      </w:r>
      <w:r w:rsidRPr="00BB27C3">
        <w:rPr>
          <w:rFonts w:ascii="BNPP Sans Light" w:hAnsi="BNPP Sans Light" w:cs="Arial"/>
          <w:szCs w:val="24"/>
          <w:lang w:val="en-US"/>
        </w:rPr>
        <w:t> :</w:t>
      </w:r>
    </w:p>
    <w:p w14:paraId="63F37A11" w14:textId="77777777" w:rsidR="00BB27C3" w:rsidRPr="00BB27C3" w:rsidRDefault="00BB27C3" w:rsidP="00BB27C3">
      <w:pPr>
        <w:rPr>
          <w:rFonts w:ascii="BNPP Sans Light" w:hAnsi="BNPP Sans Light"/>
          <w:sz w:val="20"/>
          <w:lang w:val="en-US"/>
        </w:rPr>
      </w:pPr>
    </w:p>
    <w:p w14:paraId="311AEE0B" w14:textId="444E8E47" w:rsidR="00BB27C3" w:rsidRPr="00246079" w:rsidRDefault="00BB27C3" w:rsidP="00BB27C3">
      <w:pPr>
        <w:rPr>
          <w:rFonts w:ascii="BNPP Sans Light" w:hAnsi="BNPP Sans Light" w:cs="Arial"/>
          <w:i/>
          <w:iCs/>
          <w:sz w:val="18"/>
          <w:szCs w:val="18"/>
          <w:lang w:val="fr-BE"/>
        </w:rPr>
      </w:pPr>
      <w:proofErr w:type="spellStart"/>
      <w:r w:rsidRPr="00BB27C3">
        <w:rPr>
          <w:rFonts w:ascii="BNPP Sans Light" w:hAnsi="BNPP Sans Light" w:cs="Arial"/>
          <w:b/>
          <w:bCs/>
          <w:i/>
          <w:iCs/>
          <w:sz w:val="18"/>
          <w:szCs w:val="18"/>
          <w:lang w:val="fr-BE"/>
        </w:rPr>
        <w:t>Howest</w:t>
      </w:r>
      <w:proofErr w:type="spellEnd"/>
      <w:r w:rsidRPr="00BB27C3">
        <w:rPr>
          <w:rFonts w:ascii="BNPP Sans Light" w:hAnsi="BNPP Sans Light" w:cs="Arial"/>
          <w:b/>
          <w:bCs/>
          <w:i/>
          <w:iCs/>
          <w:sz w:val="18"/>
          <w:szCs w:val="18"/>
          <w:lang w:val="fr-BE"/>
        </w:rPr>
        <w:t xml:space="preserve"> </w:t>
      </w:r>
      <w:r w:rsidRPr="00246079">
        <w:rPr>
          <w:rFonts w:ascii="BNPP Sans Light" w:hAnsi="BNPP Sans Light" w:cs="Arial"/>
          <w:i/>
          <w:iCs/>
          <w:sz w:val="18"/>
          <w:szCs w:val="18"/>
          <w:lang w:val="fr-BE"/>
        </w:rPr>
        <w:t>(</w:t>
      </w:r>
      <w:hyperlink r:id="rId6" w:history="1">
        <w:r w:rsidRPr="00246079">
          <w:rPr>
            <w:rStyle w:val="Hyperlink"/>
            <w:rFonts w:ascii="BNPP Sans Light" w:hAnsi="BNPP Sans Light" w:cs="Arial"/>
            <w:i/>
            <w:iCs/>
            <w:sz w:val="18"/>
            <w:szCs w:val="18"/>
            <w:lang w:val="fr-BE"/>
          </w:rPr>
          <w:t>www.howest.be</w:t>
        </w:r>
      </w:hyperlink>
      <w:r w:rsidRPr="00246079">
        <w:rPr>
          <w:rFonts w:ascii="BNPP Sans Light" w:hAnsi="BNPP Sans Light" w:cs="Arial"/>
          <w:i/>
          <w:iCs/>
          <w:sz w:val="18"/>
          <w:szCs w:val="18"/>
          <w:lang w:val="fr-BE"/>
        </w:rPr>
        <w:t>)</w:t>
      </w:r>
    </w:p>
    <w:p w14:paraId="712AE81F" w14:textId="77777777" w:rsidR="00BB27C3" w:rsidRPr="00BB27C3" w:rsidRDefault="00BB27C3" w:rsidP="00BB27C3">
      <w:pPr>
        <w:rPr>
          <w:rFonts w:ascii="BNPP Sans Light" w:hAnsi="BNPP Sans Light" w:cs="Arial"/>
          <w:i/>
          <w:iCs/>
          <w:sz w:val="18"/>
          <w:szCs w:val="18"/>
          <w:lang w:val="fr-BE"/>
        </w:rPr>
      </w:pPr>
      <w:r w:rsidRPr="00BB27C3">
        <w:rPr>
          <w:rFonts w:ascii="BNPP Sans Light" w:hAnsi="BNPP Sans Light" w:cs="Arial"/>
          <w:i/>
          <w:iCs/>
          <w:sz w:val="18"/>
          <w:szCs w:val="18"/>
          <w:lang w:val="fr-BE"/>
        </w:rPr>
        <w:t xml:space="preserve">Le bachelier Digital Arts and Entertainment se classe parmi les meilleures formations au niveau mondial et a déjà été récompensé à plusieurs reprises (The Rookies, </w:t>
      </w:r>
      <w:proofErr w:type="spellStart"/>
      <w:r w:rsidRPr="00BB27C3">
        <w:rPr>
          <w:rFonts w:ascii="BNPP Sans Light" w:hAnsi="BNPP Sans Light" w:cs="Arial"/>
          <w:i/>
          <w:iCs/>
          <w:sz w:val="18"/>
          <w:szCs w:val="18"/>
          <w:lang w:val="fr-BE"/>
        </w:rPr>
        <w:t>Grads</w:t>
      </w:r>
      <w:proofErr w:type="spellEnd"/>
      <w:r w:rsidRPr="00BB27C3">
        <w:rPr>
          <w:rFonts w:ascii="BNPP Sans Light" w:hAnsi="BNPP Sans Light" w:cs="Arial"/>
          <w:i/>
          <w:iCs/>
          <w:sz w:val="18"/>
          <w:szCs w:val="18"/>
          <w:lang w:val="fr-BE"/>
        </w:rPr>
        <w:t xml:space="preserve"> In Games </w:t>
      </w:r>
      <w:proofErr w:type="spellStart"/>
      <w:r w:rsidRPr="00BB27C3">
        <w:rPr>
          <w:rFonts w:ascii="BNPP Sans Light" w:hAnsi="BNPP Sans Light" w:cs="Arial"/>
          <w:i/>
          <w:iCs/>
          <w:sz w:val="18"/>
          <w:szCs w:val="18"/>
          <w:lang w:val="fr-BE"/>
        </w:rPr>
        <w:t>Award</w:t>
      </w:r>
      <w:proofErr w:type="spellEnd"/>
      <w:r w:rsidRPr="00BB27C3">
        <w:rPr>
          <w:rFonts w:ascii="BNPP Sans Light" w:hAnsi="BNPP Sans Light" w:cs="Arial"/>
          <w:i/>
          <w:iCs/>
          <w:sz w:val="18"/>
          <w:szCs w:val="18"/>
          <w:lang w:val="fr-BE"/>
        </w:rPr>
        <w:t xml:space="preserve">) comme la meilleure formation de conception et de développement de jeux vidéo au monde. </w:t>
      </w:r>
      <w:proofErr w:type="spellStart"/>
      <w:r w:rsidRPr="00BB27C3">
        <w:rPr>
          <w:rFonts w:ascii="BNPP Sans Light" w:hAnsi="BNPP Sans Light" w:cs="Arial"/>
          <w:i/>
          <w:iCs/>
          <w:sz w:val="18"/>
          <w:szCs w:val="18"/>
          <w:lang w:val="fr-BE"/>
        </w:rPr>
        <w:t>Howest</w:t>
      </w:r>
      <w:proofErr w:type="spellEnd"/>
      <w:r w:rsidRPr="00BB27C3">
        <w:rPr>
          <w:rFonts w:ascii="BNPP Sans Light" w:hAnsi="BNPP Sans Light" w:cs="Arial"/>
          <w:i/>
          <w:iCs/>
          <w:sz w:val="18"/>
          <w:szCs w:val="18"/>
          <w:lang w:val="fr-BE"/>
        </w:rPr>
        <w:t xml:space="preserve"> met l’accent sur l’aspect international. La formation est donnée en néerlandais et en anglais. En outre, </w:t>
      </w:r>
      <w:proofErr w:type="spellStart"/>
      <w:r w:rsidRPr="00BB27C3">
        <w:rPr>
          <w:rFonts w:ascii="BNPP Sans Light" w:hAnsi="BNPP Sans Light" w:cs="Arial"/>
          <w:i/>
          <w:iCs/>
          <w:sz w:val="18"/>
          <w:szCs w:val="18"/>
          <w:lang w:val="fr-BE"/>
        </w:rPr>
        <w:t>Howest</w:t>
      </w:r>
      <w:proofErr w:type="spellEnd"/>
      <w:r w:rsidRPr="00BB27C3">
        <w:rPr>
          <w:rFonts w:ascii="BNPP Sans Light" w:hAnsi="BNPP Sans Light" w:cs="Arial"/>
          <w:i/>
          <w:iCs/>
          <w:sz w:val="18"/>
          <w:szCs w:val="18"/>
          <w:lang w:val="fr-BE"/>
        </w:rPr>
        <w:t xml:space="preserve"> investit largement dans le système d’accélérateurs et d’incubateurs via la spin-off DAE Studios.</w:t>
      </w:r>
    </w:p>
    <w:p w14:paraId="1617DC15" w14:textId="77777777" w:rsidR="00BB27C3" w:rsidRPr="00BB27C3" w:rsidRDefault="00BB27C3" w:rsidP="00BB27C3">
      <w:pPr>
        <w:rPr>
          <w:rFonts w:ascii="BNPP Sans Light" w:hAnsi="BNPP Sans Light" w:cs="Arial"/>
          <w:b/>
          <w:bCs/>
          <w:i/>
          <w:iCs/>
          <w:sz w:val="18"/>
          <w:szCs w:val="18"/>
          <w:lang w:val="fr-BE"/>
        </w:rPr>
      </w:pPr>
    </w:p>
    <w:p w14:paraId="2C62DDFB" w14:textId="433770F9" w:rsidR="00BB27C3" w:rsidRPr="00246079" w:rsidRDefault="00BB27C3" w:rsidP="00BB27C3">
      <w:pPr>
        <w:rPr>
          <w:rFonts w:ascii="BNPP Sans Light" w:hAnsi="BNPP Sans Light" w:cs="Arial"/>
          <w:i/>
          <w:iCs/>
          <w:sz w:val="18"/>
          <w:szCs w:val="18"/>
          <w:lang w:val="nl-BE"/>
        </w:rPr>
      </w:pPr>
      <w:proofErr w:type="spellStart"/>
      <w:r w:rsidRPr="00BB27C3">
        <w:rPr>
          <w:rFonts w:ascii="BNPP Sans Light" w:hAnsi="BNPP Sans Light" w:cs="Arial"/>
          <w:b/>
          <w:bCs/>
          <w:i/>
          <w:iCs/>
          <w:sz w:val="18"/>
          <w:szCs w:val="18"/>
          <w:lang w:val="nl-BE"/>
        </w:rPr>
        <w:t>Cronos</w:t>
      </w:r>
      <w:proofErr w:type="spellEnd"/>
      <w:r w:rsidRPr="00BB27C3">
        <w:rPr>
          <w:rFonts w:ascii="BNPP Sans Light" w:hAnsi="BNPP Sans Light" w:cs="Arial"/>
          <w:b/>
          <w:bCs/>
          <w:i/>
          <w:iCs/>
          <w:sz w:val="18"/>
          <w:szCs w:val="18"/>
          <w:lang w:val="nl-BE"/>
        </w:rPr>
        <w:t xml:space="preserve"> Groep </w:t>
      </w:r>
      <w:r w:rsidRPr="00246079">
        <w:rPr>
          <w:rFonts w:ascii="BNPP Sans Light" w:hAnsi="BNPP Sans Light" w:cs="Arial"/>
          <w:i/>
          <w:iCs/>
          <w:sz w:val="18"/>
          <w:szCs w:val="18"/>
          <w:lang w:val="nl-BE"/>
        </w:rPr>
        <w:t>(</w:t>
      </w:r>
      <w:hyperlink r:id="rId7" w:history="1">
        <w:r w:rsidRPr="00246079">
          <w:rPr>
            <w:rStyle w:val="Hyperlink"/>
            <w:rFonts w:ascii="BNPP Sans Light" w:hAnsi="BNPP Sans Light" w:cs="Arial"/>
            <w:i/>
            <w:iCs/>
            <w:sz w:val="18"/>
            <w:szCs w:val="18"/>
            <w:lang w:val="nl-BE"/>
          </w:rPr>
          <w:t>www.cronos-groep.be</w:t>
        </w:r>
      </w:hyperlink>
      <w:r w:rsidRPr="00246079">
        <w:rPr>
          <w:rFonts w:ascii="BNPP Sans Light" w:hAnsi="BNPP Sans Light" w:cs="Arial"/>
          <w:i/>
          <w:iCs/>
          <w:sz w:val="18"/>
          <w:szCs w:val="18"/>
          <w:lang w:val="nl-BE"/>
        </w:rPr>
        <w:t>)</w:t>
      </w:r>
    </w:p>
    <w:p w14:paraId="67EAC38B" w14:textId="77777777" w:rsidR="00BB27C3" w:rsidRPr="00BB27C3" w:rsidRDefault="00BB27C3" w:rsidP="00BB27C3">
      <w:pPr>
        <w:rPr>
          <w:rFonts w:ascii="BNPP Sans Light" w:hAnsi="BNPP Sans Light" w:cs="Arial"/>
          <w:i/>
          <w:iCs/>
          <w:sz w:val="18"/>
          <w:szCs w:val="18"/>
          <w:lang w:val="fr-BE"/>
        </w:rPr>
      </w:pPr>
      <w:r w:rsidRPr="00BB27C3">
        <w:rPr>
          <w:rFonts w:ascii="BNPP Sans Light" w:hAnsi="BNPP Sans Light" w:cs="Arial"/>
          <w:i/>
          <w:iCs/>
          <w:sz w:val="18"/>
          <w:szCs w:val="18"/>
          <w:lang w:val="fr-BE"/>
        </w:rPr>
        <w:t xml:space="preserve">En 30 ans de temps, De Cronos </w:t>
      </w:r>
      <w:proofErr w:type="spellStart"/>
      <w:r w:rsidRPr="00BB27C3">
        <w:rPr>
          <w:rFonts w:ascii="BNPP Sans Light" w:hAnsi="BNPP Sans Light" w:cs="Arial"/>
          <w:i/>
          <w:iCs/>
          <w:sz w:val="18"/>
          <w:szCs w:val="18"/>
          <w:lang w:val="fr-BE"/>
        </w:rPr>
        <w:t>Groep</w:t>
      </w:r>
      <w:proofErr w:type="spellEnd"/>
      <w:r w:rsidRPr="00BB27C3">
        <w:rPr>
          <w:rFonts w:ascii="BNPP Sans Light" w:hAnsi="BNPP Sans Light" w:cs="Arial"/>
          <w:i/>
          <w:iCs/>
          <w:sz w:val="18"/>
          <w:szCs w:val="18"/>
          <w:lang w:val="fr-BE"/>
        </w:rPr>
        <w:t xml:space="preserve"> est passé d’une entreprise unipersonnelle à un groupe composé de 7.000 collaborateurs. Initialement, le groupe a été créé pour et par des personnes travaillant dans le domaine de la technologie, avec l’intention explicite d’aider ces personnes à devenir des entrepreneurs si elles le souhaitent. Entre-temps, le groupe s’est enrichi de personnes du secteur créatif qui communiquent bien avec les ‘hommes et femmes d’affaires’ et qui travaillent en parfaite collaboration avec les informaticiens du Cronos </w:t>
      </w:r>
      <w:proofErr w:type="spellStart"/>
      <w:r w:rsidRPr="00BB27C3">
        <w:rPr>
          <w:rFonts w:ascii="BNPP Sans Light" w:hAnsi="BNPP Sans Light" w:cs="Arial"/>
          <w:i/>
          <w:iCs/>
          <w:sz w:val="18"/>
          <w:szCs w:val="18"/>
          <w:lang w:val="fr-BE"/>
        </w:rPr>
        <w:t>Groep</w:t>
      </w:r>
      <w:proofErr w:type="spellEnd"/>
      <w:r w:rsidRPr="00BB27C3">
        <w:rPr>
          <w:rFonts w:ascii="BNPP Sans Light" w:hAnsi="BNPP Sans Light" w:cs="Arial"/>
          <w:i/>
          <w:iCs/>
          <w:sz w:val="18"/>
          <w:szCs w:val="18"/>
          <w:lang w:val="fr-BE"/>
        </w:rPr>
        <w:t xml:space="preserve"> afin de proposer aux clients la solution la plus créative et à la pointe de la technologie. De Cronos </w:t>
      </w:r>
      <w:proofErr w:type="spellStart"/>
      <w:r w:rsidRPr="00BB27C3">
        <w:rPr>
          <w:rFonts w:ascii="BNPP Sans Light" w:hAnsi="BNPP Sans Light" w:cs="Arial"/>
          <w:i/>
          <w:iCs/>
          <w:sz w:val="18"/>
          <w:szCs w:val="18"/>
          <w:lang w:val="fr-BE"/>
        </w:rPr>
        <w:t>Groep</w:t>
      </w:r>
      <w:proofErr w:type="spellEnd"/>
      <w:r w:rsidRPr="00BB27C3">
        <w:rPr>
          <w:rFonts w:ascii="BNPP Sans Light" w:hAnsi="BNPP Sans Light" w:cs="Arial"/>
          <w:i/>
          <w:iCs/>
          <w:sz w:val="18"/>
          <w:szCs w:val="18"/>
          <w:lang w:val="fr-BE"/>
        </w:rPr>
        <w:t xml:space="preserve"> a également plusieurs studios de jeux vidéo dans ses rangs et est actionnaire de DAE Studios.</w:t>
      </w:r>
    </w:p>
    <w:p w14:paraId="7D61BC74" w14:textId="77777777" w:rsidR="00BB27C3" w:rsidRPr="00BB27C3" w:rsidRDefault="00BB27C3" w:rsidP="00BB27C3">
      <w:pPr>
        <w:rPr>
          <w:rFonts w:ascii="BNPP Sans Light" w:hAnsi="BNPP Sans Light" w:cs="Arial"/>
          <w:bCs/>
          <w:i/>
          <w:sz w:val="18"/>
          <w:szCs w:val="18"/>
          <w:lang w:val="fr-BE"/>
        </w:rPr>
      </w:pPr>
    </w:p>
    <w:p w14:paraId="2987A953" w14:textId="77777777" w:rsidR="00BB27C3" w:rsidRPr="00B546A6" w:rsidRDefault="00BB27C3" w:rsidP="00BB27C3">
      <w:pPr>
        <w:autoSpaceDE w:val="0"/>
        <w:autoSpaceDN w:val="0"/>
        <w:adjustRightInd w:val="0"/>
        <w:spacing w:line="276" w:lineRule="auto"/>
        <w:rPr>
          <w:rFonts w:ascii="BNPP Sans Light" w:hAnsi="BNPP Sans Light" w:cs="Arial"/>
          <w:i/>
          <w:iCs/>
          <w:sz w:val="18"/>
          <w:szCs w:val="18"/>
        </w:rPr>
      </w:pPr>
      <w:r w:rsidRPr="00E13513">
        <w:rPr>
          <w:rFonts w:ascii="BNPP Sans Light" w:hAnsi="BNPP Sans Light" w:cs="Arial"/>
          <w:b/>
          <w:bCs/>
          <w:i/>
          <w:iCs/>
          <w:sz w:val="18"/>
          <w:szCs w:val="18"/>
          <w:lang w:val="fr-BE"/>
        </w:rPr>
        <w:t xml:space="preserve">BNP Paribas Fortis Private </w:t>
      </w:r>
      <w:proofErr w:type="spellStart"/>
      <w:r w:rsidRPr="00E13513">
        <w:rPr>
          <w:rFonts w:ascii="BNPP Sans Light" w:hAnsi="BNPP Sans Light" w:cs="Arial"/>
          <w:b/>
          <w:bCs/>
          <w:i/>
          <w:iCs/>
          <w:sz w:val="18"/>
          <w:szCs w:val="18"/>
          <w:lang w:val="fr-BE"/>
        </w:rPr>
        <w:t>Equity</w:t>
      </w:r>
      <w:proofErr w:type="spellEnd"/>
      <w:r w:rsidRPr="00E13513">
        <w:rPr>
          <w:rFonts w:ascii="BNPP Sans Light" w:hAnsi="BNPP Sans Light" w:cs="Arial"/>
          <w:b/>
          <w:bCs/>
          <w:i/>
          <w:iCs/>
          <w:sz w:val="18"/>
          <w:szCs w:val="18"/>
          <w:lang w:val="fr-BE"/>
        </w:rPr>
        <w:t xml:space="preserve"> </w:t>
      </w:r>
      <w:r w:rsidRPr="00E13513">
        <w:rPr>
          <w:rFonts w:ascii="BNPP Sans Light" w:hAnsi="BNPP Sans Light" w:cs="Arial"/>
          <w:i/>
          <w:iCs/>
          <w:sz w:val="18"/>
          <w:szCs w:val="18"/>
          <w:lang w:val="fr-BE"/>
        </w:rPr>
        <w:t>(</w:t>
      </w:r>
      <w:hyperlink r:id="rId8" w:history="1">
        <w:r w:rsidRPr="00E13513">
          <w:rPr>
            <w:rStyle w:val="Hyperlink"/>
            <w:rFonts w:ascii="BNPP Sans Light" w:hAnsi="BNPP Sans Light" w:cs="Arial"/>
            <w:i/>
            <w:iCs/>
            <w:sz w:val="18"/>
            <w:szCs w:val="18"/>
            <w:lang w:val="fr-BE"/>
          </w:rPr>
          <w:t xml:space="preserve">BNP Paribas Fortis Private </w:t>
        </w:r>
        <w:proofErr w:type="spellStart"/>
        <w:r w:rsidRPr="00E13513">
          <w:rPr>
            <w:rStyle w:val="Hyperlink"/>
            <w:rFonts w:ascii="BNPP Sans Light" w:hAnsi="BNPP Sans Light" w:cs="Arial"/>
            <w:i/>
            <w:iCs/>
            <w:sz w:val="18"/>
            <w:szCs w:val="18"/>
            <w:lang w:val="fr-BE"/>
          </w:rPr>
          <w:t>Equity</w:t>
        </w:r>
        <w:proofErr w:type="spellEnd"/>
        <w:r w:rsidRPr="00E13513">
          <w:rPr>
            <w:rStyle w:val="Hyperlink"/>
            <w:rFonts w:ascii="BNPP Sans Light" w:hAnsi="BNPP Sans Light" w:cs="Arial"/>
            <w:i/>
            <w:iCs/>
            <w:sz w:val="18"/>
            <w:szCs w:val="18"/>
            <w:lang w:val="fr-BE"/>
          </w:rPr>
          <w:t xml:space="preserve"> | Focus | BNP Paribas Fortis Entreprises</w:t>
        </w:r>
      </w:hyperlink>
      <w:r w:rsidRPr="00E13513">
        <w:rPr>
          <w:rFonts w:ascii="BNPP Sans Light" w:hAnsi="BNPP Sans Light" w:cs="Arial"/>
          <w:i/>
          <w:iCs/>
          <w:sz w:val="18"/>
          <w:szCs w:val="18"/>
          <w:lang w:val="fr-BE"/>
        </w:rPr>
        <w:t xml:space="preserve">), la société de capital à risque de BNP Paribas Fortis, est active depuis les années 1980 sur le marché du </w:t>
      </w:r>
      <w:proofErr w:type="spellStart"/>
      <w:r w:rsidRPr="00E13513">
        <w:rPr>
          <w:rFonts w:ascii="BNPP Sans Light" w:hAnsi="BNPP Sans Light" w:cs="Arial"/>
          <w:i/>
          <w:iCs/>
          <w:sz w:val="18"/>
          <w:szCs w:val="18"/>
          <w:lang w:val="fr-BE"/>
        </w:rPr>
        <w:t>private</w:t>
      </w:r>
      <w:proofErr w:type="spellEnd"/>
      <w:r w:rsidRPr="00E13513">
        <w:rPr>
          <w:rFonts w:ascii="BNPP Sans Light" w:hAnsi="BNPP Sans Light" w:cs="Arial"/>
          <w:i/>
          <w:iCs/>
          <w:sz w:val="18"/>
          <w:szCs w:val="18"/>
          <w:lang w:val="fr-BE"/>
        </w:rPr>
        <w:t xml:space="preserve"> </w:t>
      </w:r>
      <w:proofErr w:type="spellStart"/>
      <w:r w:rsidRPr="00E13513">
        <w:rPr>
          <w:rFonts w:ascii="BNPP Sans Light" w:hAnsi="BNPP Sans Light" w:cs="Arial"/>
          <w:i/>
          <w:iCs/>
          <w:sz w:val="18"/>
          <w:szCs w:val="18"/>
          <w:lang w:val="fr-BE"/>
        </w:rPr>
        <w:t>equity</w:t>
      </w:r>
      <w:proofErr w:type="spellEnd"/>
      <w:r w:rsidRPr="00E13513">
        <w:rPr>
          <w:rFonts w:ascii="BNPP Sans Light" w:hAnsi="BNPP Sans Light" w:cs="Arial"/>
          <w:i/>
          <w:iCs/>
          <w:sz w:val="18"/>
          <w:szCs w:val="18"/>
          <w:lang w:val="fr-BE"/>
        </w:rPr>
        <w:t xml:space="preserve"> en Belgique. Aujourd’hui, BNP Paribas Fortis Private </w:t>
      </w:r>
      <w:proofErr w:type="spellStart"/>
      <w:r w:rsidRPr="00E13513">
        <w:rPr>
          <w:rFonts w:ascii="BNPP Sans Light" w:hAnsi="BNPP Sans Light" w:cs="Arial"/>
          <w:i/>
          <w:iCs/>
          <w:sz w:val="18"/>
          <w:szCs w:val="18"/>
          <w:lang w:val="fr-BE"/>
        </w:rPr>
        <w:t>Equity</w:t>
      </w:r>
      <w:proofErr w:type="spellEnd"/>
      <w:r w:rsidRPr="00E13513">
        <w:rPr>
          <w:rFonts w:ascii="BNPP Sans Light" w:hAnsi="BNPP Sans Light" w:cs="Arial"/>
          <w:i/>
          <w:iCs/>
          <w:sz w:val="18"/>
          <w:szCs w:val="18"/>
          <w:lang w:val="fr-BE"/>
        </w:rPr>
        <w:t xml:space="preserve"> prend des participations minoritaires et fournit un financement mezzanine aux entreprises moyennes performantes. En outre, BNP Paribas Fortis Private </w:t>
      </w:r>
      <w:proofErr w:type="spellStart"/>
      <w:r w:rsidRPr="00E13513">
        <w:rPr>
          <w:rFonts w:ascii="BNPP Sans Light" w:hAnsi="BNPP Sans Light" w:cs="Arial"/>
          <w:i/>
          <w:iCs/>
          <w:sz w:val="18"/>
          <w:szCs w:val="18"/>
          <w:lang w:val="fr-BE"/>
        </w:rPr>
        <w:t>Equity</w:t>
      </w:r>
      <w:proofErr w:type="spellEnd"/>
      <w:r w:rsidRPr="00E13513">
        <w:rPr>
          <w:rFonts w:ascii="BNPP Sans Light" w:hAnsi="BNPP Sans Light" w:cs="Arial"/>
          <w:i/>
          <w:iCs/>
          <w:sz w:val="18"/>
          <w:szCs w:val="18"/>
          <w:lang w:val="fr-BE"/>
        </w:rPr>
        <w:t xml:space="preserve"> est actif en tant qu’investisseur dans des fonds de venture capital et de </w:t>
      </w:r>
      <w:proofErr w:type="spellStart"/>
      <w:r w:rsidRPr="00E13513">
        <w:rPr>
          <w:rFonts w:ascii="BNPP Sans Light" w:hAnsi="BNPP Sans Light" w:cs="Arial"/>
          <w:i/>
          <w:iCs/>
          <w:sz w:val="18"/>
          <w:szCs w:val="18"/>
          <w:lang w:val="fr-BE"/>
        </w:rPr>
        <w:t>private</w:t>
      </w:r>
      <w:proofErr w:type="spellEnd"/>
      <w:r w:rsidRPr="00E13513">
        <w:rPr>
          <w:rFonts w:ascii="BNPP Sans Light" w:hAnsi="BNPP Sans Light" w:cs="Arial"/>
          <w:i/>
          <w:iCs/>
          <w:sz w:val="18"/>
          <w:szCs w:val="18"/>
          <w:lang w:val="fr-BE"/>
        </w:rPr>
        <w:t xml:space="preserve"> </w:t>
      </w:r>
      <w:proofErr w:type="spellStart"/>
      <w:r w:rsidRPr="00E13513">
        <w:rPr>
          <w:rFonts w:ascii="BNPP Sans Light" w:hAnsi="BNPP Sans Light" w:cs="Arial"/>
          <w:i/>
          <w:iCs/>
          <w:sz w:val="18"/>
          <w:szCs w:val="18"/>
          <w:lang w:val="fr-BE"/>
        </w:rPr>
        <w:t>equity</w:t>
      </w:r>
      <w:proofErr w:type="spellEnd"/>
      <w:r w:rsidRPr="00E13513">
        <w:rPr>
          <w:rFonts w:ascii="BNPP Sans Light" w:hAnsi="BNPP Sans Light" w:cs="Arial"/>
          <w:i/>
          <w:iCs/>
          <w:sz w:val="18"/>
          <w:szCs w:val="18"/>
          <w:lang w:val="fr-BE"/>
        </w:rPr>
        <w:t xml:space="preserve"> spécialisés présents sur le marché belge. BNP Paribas Fortis Private </w:t>
      </w:r>
      <w:proofErr w:type="spellStart"/>
      <w:r w:rsidRPr="00E13513">
        <w:rPr>
          <w:rFonts w:ascii="BNPP Sans Light" w:hAnsi="BNPP Sans Light" w:cs="Arial"/>
          <w:i/>
          <w:iCs/>
          <w:sz w:val="18"/>
          <w:szCs w:val="18"/>
          <w:lang w:val="fr-BE"/>
        </w:rPr>
        <w:t>Equity</w:t>
      </w:r>
      <w:proofErr w:type="spellEnd"/>
      <w:r w:rsidRPr="00E13513">
        <w:rPr>
          <w:rFonts w:ascii="BNPP Sans Light" w:hAnsi="BNPP Sans Light" w:cs="Arial"/>
          <w:i/>
          <w:iCs/>
          <w:sz w:val="18"/>
          <w:szCs w:val="18"/>
          <w:lang w:val="fr-BE"/>
        </w:rPr>
        <w:t xml:space="preserve"> a des participations directes notamment dans Studio 100, JAC, </w:t>
      </w:r>
      <w:proofErr w:type="spellStart"/>
      <w:r w:rsidRPr="00E13513">
        <w:rPr>
          <w:rFonts w:ascii="BNPP Sans Light" w:hAnsi="BNPP Sans Light" w:cs="Arial"/>
          <w:i/>
          <w:iCs/>
          <w:sz w:val="18"/>
          <w:szCs w:val="18"/>
          <w:lang w:val="fr-BE"/>
        </w:rPr>
        <w:t>eTheRNA</w:t>
      </w:r>
      <w:proofErr w:type="spellEnd"/>
      <w:r w:rsidRPr="00E13513">
        <w:rPr>
          <w:rFonts w:ascii="BNPP Sans Light" w:hAnsi="BNPP Sans Light" w:cs="Arial"/>
          <w:i/>
          <w:iCs/>
          <w:sz w:val="18"/>
          <w:szCs w:val="18"/>
          <w:lang w:val="fr-BE"/>
        </w:rPr>
        <w:t xml:space="preserve">, Penne, </w:t>
      </w:r>
      <w:proofErr w:type="spellStart"/>
      <w:r w:rsidRPr="00E13513">
        <w:rPr>
          <w:rFonts w:ascii="BNPP Sans Light" w:hAnsi="BNPP Sans Light" w:cs="Arial"/>
          <w:i/>
          <w:iCs/>
          <w:sz w:val="18"/>
          <w:szCs w:val="18"/>
          <w:lang w:val="fr-BE"/>
        </w:rPr>
        <w:t>Quality</w:t>
      </w:r>
      <w:proofErr w:type="spellEnd"/>
      <w:r w:rsidRPr="00E13513">
        <w:rPr>
          <w:rFonts w:ascii="BNPP Sans Light" w:hAnsi="BNPP Sans Light" w:cs="Arial"/>
          <w:i/>
          <w:iCs/>
          <w:sz w:val="18"/>
          <w:szCs w:val="18"/>
          <w:lang w:val="fr-BE"/>
        </w:rPr>
        <w:t xml:space="preserve"> Assistance et </w:t>
      </w:r>
      <w:proofErr w:type="spellStart"/>
      <w:r w:rsidRPr="00E13513">
        <w:rPr>
          <w:rFonts w:ascii="BNPP Sans Light" w:hAnsi="BNPP Sans Light" w:cs="Arial"/>
          <w:i/>
          <w:iCs/>
          <w:sz w:val="18"/>
          <w:szCs w:val="18"/>
          <w:lang w:val="fr-BE"/>
        </w:rPr>
        <w:t>PointChaud</w:t>
      </w:r>
      <w:proofErr w:type="spellEnd"/>
      <w:r w:rsidRPr="00E13513">
        <w:rPr>
          <w:rFonts w:ascii="BNPP Sans Light" w:hAnsi="BNPP Sans Light" w:cs="Arial"/>
          <w:i/>
          <w:iCs/>
          <w:sz w:val="18"/>
          <w:szCs w:val="18"/>
          <w:lang w:val="fr-BE"/>
        </w:rPr>
        <w:t>.</w:t>
      </w:r>
    </w:p>
    <w:p w14:paraId="5477A04E" w14:textId="77777777" w:rsidR="00BB27C3" w:rsidRPr="00B546A6" w:rsidRDefault="00BB27C3" w:rsidP="00BB27C3">
      <w:pPr>
        <w:autoSpaceDE w:val="0"/>
        <w:autoSpaceDN w:val="0"/>
        <w:adjustRightInd w:val="0"/>
        <w:spacing w:line="276" w:lineRule="auto"/>
        <w:rPr>
          <w:rFonts w:ascii="BNPP Sans Light" w:hAnsi="BNPP Sans Light" w:cs="Arial"/>
          <w:b/>
          <w:bCs/>
          <w:i/>
          <w:iCs/>
          <w:sz w:val="18"/>
          <w:szCs w:val="18"/>
        </w:rPr>
      </w:pPr>
    </w:p>
    <w:p w14:paraId="0C4DB14C" w14:textId="77777777" w:rsidR="00BB27C3" w:rsidRPr="00B546A6" w:rsidRDefault="00BB27C3" w:rsidP="00BB27C3">
      <w:pPr>
        <w:autoSpaceDE w:val="0"/>
        <w:autoSpaceDN w:val="0"/>
        <w:adjustRightInd w:val="0"/>
        <w:spacing w:line="276" w:lineRule="auto"/>
        <w:rPr>
          <w:rFonts w:ascii="BNPP Sans Light" w:hAnsi="BNPP Sans Light" w:cs="Arial"/>
          <w:i/>
          <w:iCs/>
          <w:sz w:val="18"/>
          <w:szCs w:val="18"/>
        </w:rPr>
      </w:pPr>
      <w:r w:rsidRPr="00E13513">
        <w:rPr>
          <w:rFonts w:ascii="BNPP Sans Light" w:hAnsi="BNPP Sans Light" w:cs="Arial"/>
          <w:b/>
          <w:bCs/>
          <w:i/>
          <w:iCs/>
          <w:sz w:val="18"/>
          <w:szCs w:val="18"/>
          <w:lang w:val="fr-BE"/>
        </w:rPr>
        <w:t xml:space="preserve">BNP Paribas Fortis </w:t>
      </w:r>
      <w:r w:rsidRPr="00E13513">
        <w:rPr>
          <w:rFonts w:ascii="BNPP Sans Light" w:hAnsi="BNPP Sans Light" w:cs="Arial"/>
          <w:i/>
          <w:iCs/>
          <w:sz w:val="18"/>
          <w:szCs w:val="18"/>
          <w:lang w:val="fr-BE"/>
        </w:rPr>
        <w:t>(</w:t>
      </w:r>
      <w:hyperlink r:id="rId9" w:tgtFrame="_blank" w:history="1">
        <w:r w:rsidRPr="00E13513">
          <w:rPr>
            <w:rStyle w:val="Hyperlink"/>
            <w:rFonts w:ascii="BNPP Sans Light" w:hAnsi="BNPP Sans Light" w:cs="Arial"/>
            <w:i/>
            <w:iCs/>
            <w:sz w:val="18"/>
            <w:szCs w:val="18"/>
            <w:lang w:val="fr-BE"/>
          </w:rPr>
          <w:t>www.bnpparibasfortis.com</w:t>
        </w:r>
      </w:hyperlink>
      <w:r w:rsidRPr="00E13513">
        <w:rPr>
          <w:rFonts w:ascii="BNPP Sans Light" w:hAnsi="BNPP Sans Light" w:cs="Arial"/>
          <w:i/>
          <w:iCs/>
          <w:sz w:val="18"/>
          <w:szCs w:val="18"/>
          <w:lang w:val="fr-BE"/>
        </w:rPr>
        <w:t xml:space="preserve">) propose en Belgique un ensemble complet de services financiers aux particuliers, aux indépendants, aux professions libérales, aux entreprises et aux institutions publiques. En matière d’assurances, BNP Paribas Fortis collabore étroitement, en tant qu’agent lié, avec AG </w:t>
      </w:r>
      <w:proofErr w:type="spellStart"/>
      <w:r w:rsidRPr="00E13513">
        <w:rPr>
          <w:rFonts w:ascii="BNPP Sans Light" w:hAnsi="BNPP Sans Light" w:cs="Arial"/>
          <w:i/>
          <w:iCs/>
          <w:sz w:val="18"/>
          <w:szCs w:val="18"/>
          <w:lang w:val="fr-BE"/>
        </w:rPr>
        <w:t>Insurance</w:t>
      </w:r>
      <w:proofErr w:type="spellEnd"/>
      <w:r w:rsidRPr="00E13513">
        <w:rPr>
          <w:rFonts w:ascii="BNPP Sans Light" w:hAnsi="BNPP Sans Light" w:cs="Arial"/>
          <w:i/>
          <w:iCs/>
          <w:sz w:val="18"/>
          <w:szCs w:val="18"/>
          <w:lang w:val="fr-BE"/>
        </w:rPr>
        <w:t>, leader sur le marché belge. Au niveau international, la banque fournit également des solutions sur mesure à des particuliers fortunés, à de grandes entreprises et à des organisations publiques et financières. Pour ce faire, elle utilise le savoir-faire et le réseau mondial de BNP Paribas.</w:t>
      </w:r>
    </w:p>
    <w:p w14:paraId="766D4540" w14:textId="77777777" w:rsidR="001868AC" w:rsidRPr="00BB27C3" w:rsidRDefault="001868AC" w:rsidP="00AD7831">
      <w:pPr>
        <w:autoSpaceDE w:val="0"/>
        <w:autoSpaceDN w:val="0"/>
        <w:adjustRightInd w:val="0"/>
        <w:spacing w:line="276" w:lineRule="auto"/>
        <w:rPr>
          <w:rFonts w:ascii="BNPP Sans Light" w:hAnsi="BNPP Sans Light" w:cs="BNPP Sans Light"/>
          <w:i/>
          <w:color w:val="000000"/>
          <w:sz w:val="18"/>
          <w:szCs w:val="18"/>
        </w:rPr>
      </w:pPr>
    </w:p>
    <w:sectPr w:rsidR="001868AC" w:rsidRPr="00BB27C3" w:rsidSect="00991878">
      <w:footerReference w:type="default" r:id="rId10"/>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A5F0D" w14:textId="77777777" w:rsidR="00081070" w:rsidRDefault="00081070" w:rsidP="008C4C01">
      <w:r>
        <w:separator/>
      </w:r>
    </w:p>
  </w:endnote>
  <w:endnote w:type="continuationSeparator" w:id="0">
    <w:p w14:paraId="7CBCD59E" w14:textId="77777777" w:rsidR="00081070" w:rsidRDefault="00081070"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modern"/>
    <w:notTrueType/>
    <w:pitch w:val="variable"/>
    <w:sig w:usb0="A00002AF" w:usb1="4000204A" w:usb2="00000000" w:usb3="00000000" w:csb0="00000097"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6EC3" w14:textId="56C5ECB0" w:rsidR="00161CB7" w:rsidRDefault="00066B01" w:rsidP="008C4C01">
    <w:pPr>
      <w:pStyle w:val="Footer"/>
    </w:pPr>
    <w:r>
      <w:rPr>
        <w:noProof/>
        <w:lang w:val="en-GB" w:eastAsia="en-GB"/>
      </w:rPr>
      <mc:AlternateContent>
        <mc:Choice Requires="wps">
          <w:drawing>
            <wp:anchor distT="0" distB="0" distL="114300" distR="114300" simplePos="0" relativeHeight="251658752" behindDoc="0" locked="0" layoutInCell="0" allowOverlap="1" wp14:anchorId="0215F256" wp14:editId="2C5B8629">
              <wp:simplePos x="0" y="0"/>
              <wp:positionH relativeFrom="page">
                <wp:posOffset>0</wp:posOffset>
              </wp:positionH>
              <wp:positionV relativeFrom="page">
                <wp:posOffset>10227945</wp:posOffset>
              </wp:positionV>
              <wp:extent cx="7560310" cy="273050"/>
              <wp:effectExtent l="0" t="0" r="0" b="12700"/>
              <wp:wrapNone/>
              <wp:docPr id="2" name="MSIPCM8ced4cb9a6a9c79456235daa"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ACBB83" w14:textId="2670151F" w:rsidR="00066B01" w:rsidRPr="00066B01" w:rsidRDefault="00066B01" w:rsidP="00066B01">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0215F256" id="_x0000_t202" coordsize="21600,21600" o:spt="202" path="m,l,21600r21600,l21600,xe">
              <v:stroke joinstyle="miter"/>
              <v:path gradientshapeok="t" o:connecttype="rect"/>
            </v:shapetype>
            <v:shape id="MSIPCM8ced4cb9a6a9c79456235daa"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" o:allowincell="f" filled="f" stroked="f" strokeweight=".5pt">
              <v:textbox inset="0,0,20pt,0">
                <w:txbxContent>
                  <w:p w14:paraId="39ACBB83" w14:textId="2670151F" w:rsidR="00066B01" w:rsidRPr="00066B01" w:rsidRDefault="00066B01" w:rsidP="00066B01">
                    <w:pPr>
                      <w:jc w:val="right"/>
                      <w:rPr>
                        <w:rFonts w:ascii="Calibri" w:hAnsi="Calibri" w:cs="Calibri"/>
                        <w:color w:val="0000FF"/>
                        <w:sz w:val="20"/>
                      </w:rPr>
                    </w:pPr>
                  </w:p>
                </w:txbxContent>
              </v:textbox>
              <w10:wrap anchorx="page" anchory="page"/>
            </v:shape>
          </w:pict>
        </mc:Fallback>
      </mc:AlternateContent>
    </w:r>
    <w:r w:rsidR="009D0613">
      <w:rPr>
        <w:noProof/>
        <w:lang w:val="en-GB" w:eastAsia="en-GB"/>
      </w:rPr>
      <w:drawing>
        <wp:inline distT="0" distB="0" distL="0" distR="0" wp14:anchorId="71030B6A" wp14:editId="1CD9DBDE">
          <wp:extent cx="6479540" cy="57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0FACA" w14:textId="77777777" w:rsidR="00081070" w:rsidRDefault="00081070" w:rsidP="008C4C01">
      <w:r>
        <w:separator/>
      </w:r>
    </w:p>
  </w:footnote>
  <w:footnote w:type="continuationSeparator" w:id="0">
    <w:p w14:paraId="0E86D7DE" w14:textId="77777777" w:rsidR="00081070" w:rsidRDefault="00081070" w:rsidP="008C4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0248C"/>
    <w:rsid w:val="0006620F"/>
    <w:rsid w:val="00066B01"/>
    <w:rsid w:val="00081070"/>
    <w:rsid w:val="001042AB"/>
    <w:rsid w:val="00107B3C"/>
    <w:rsid w:val="00116B23"/>
    <w:rsid w:val="00161CB7"/>
    <w:rsid w:val="001868AC"/>
    <w:rsid w:val="001B2EB0"/>
    <w:rsid w:val="00232E66"/>
    <w:rsid w:val="00246079"/>
    <w:rsid w:val="0027625F"/>
    <w:rsid w:val="002C15E8"/>
    <w:rsid w:val="003041A4"/>
    <w:rsid w:val="00336245"/>
    <w:rsid w:val="003A1ACF"/>
    <w:rsid w:val="00422DDD"/>
    <w:rsid w:val="0042340B"/>
    <w:rsid w:val="0050559D"/>
    <w:rsid w:val="00583B4F"/>
    <w:rsid w:val="005A5386"/>
    <w:rsid w:val="00611E7C"/>
    <w:rsid w:val="006852A3"/>
    <w:rsid w:val="00686D90"/>
    <w:rsid w:val="00697AA7"/>
    <w:rsid w:val="00750ABF"/>
    <w:rsid w:val="007A3930"/>
    <w:rsid w:val="007F155B"/>
    <w:rsid w:val="0080665A"/>
    <w:rsid w:val="00860DC9"/>
    <w:rsid w:val="008C4C01"/>
    <w:rsid w:val="008C764B"/>
    <w:rsid w:val="008E1631"/>
    <w:rsid w:val="008F7983"/>
    <w:rsid w:val="00980655"/>
    <w:rsid w:val="00991878"/>
    <w:rsid w:val="00995355"/>
    <w:rsid w:val="009D0613"/>
    <w:rsid w:val="009D4387"/>
    <w:rsid w:val="00AD7831"/>
    <w:rsid w:val="00B138C5"/>
    <w:rsid w:val="00B202A9"/>
    <w:rsid w:val="00B92E8B"/>
    <w:rsid w:val="00BB03DD"/>
    <w:rsid w:val="00BB27C3"/>
    <w:rsid w:val="00BC30C2"/>
    <w:rsid w:val="00BD7BAA"/>
    <w:rsid w:val="00C217F5"/>
    <w:rsid w:val="00CA3A51"/>
    <w:rsid w:val="00CF4E39"/>
    <w:rsid w:val="00D061B6"/>
    <w:rsid w:val="00D50196"/>
    <w:rsid w:val="00D52E1A"/>
    <w:rsid w:val="00D54116"/>
    <w:rsid w:val="00D7230D"/>
    <w:rsid w:val="00D807BB"/>
    <w:rsid w:val="00D96457"/>
    <w:rsid w:val="00E215DF"/>
    <w:rsid w:val="00E37B92"/>
    <w:rsid w:val="00E839E8"/>
    <w:rsid w:val="00E91104"/>
    <w:rsid w:val="00EC1FEB"/>
    <w:rsid w:val="00FB05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C00072A"/>
  <w15:docId w15:val="{B4E249FF-874A-47D1-AAE7-F735E4E0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paragraph" w:styleId="CommentText">
    <w:name w:val="annotation text"/>
    <w:basedOn w:val="Normal"/>
    <w:link w:val="CommentTextChar"/>
    <w:uiPriority w:val="99"/>
    <w:semiHidden/>
    <w:unhideWhenUsed/>
    <w:rsid w:val="009D4387"/>
    <w:pPr>
      <w:spacing w:line="240" w:lineRule="auto"/>
    </w:pPr>
    <w:rPr>
      <w:sz w:val="20"/>
    </w:rPr>
  </w:style>
  <w:style w:type="character" w:customStyle="1" w:styleId="CommentTextChar">
    <w:name w:val="Comment Text Char"/>
    <w:basedOn w:val="DefaultParagraphFont"/>
    <w:link w:val="CommentText"/>
    <w:uiPriority w:val="99"/>
    <w:semiHidden/>
    <w:rsid w:val="009D4387"/>
    <w:rPr>
      <w:rFonts w:asciiTheme="minorHAnsi" w:hAnsiTheme="minorHAnsi"/>
    </w:rPr>
  </w:style>
  <w:style w:type="character" w:styleId="UnresolvedMention">
    <w:name w:val="Unresolved Mention"/>
    <w:basedOn w:val="DefaultParagraphFont"/>
    <w:uiPriority w:val="99"/>
    <w:semiHidden/>
    <w:unhideWhenUsed/>
    <w:rsid w:val="00BB2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18868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reprises.bnpparibasfortis.be/fr/campaign?n=bnp-paribas-fortis-private-equity" TargetMode="External"/><Relationship Id="rId3" Type="http://schemas.openxmlformats.org/officeDocument/2006/relationships/webSettings" Target="webSettings.xml"/><Relationship Id="rId7" Type="http://schemas.openxmlformats.org/officeDocument/2006/relationships/hyperlink" Target="http://www.cronos-groep.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west.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npparibasforti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CPresse.dotx</Template>
  <TotalTime>0</TotalTime>
  <Pages>3</Pages>
  <Words>1482</Words>
  <Characters>8156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4</cp:revision>
  <cp:lastPrinted>2015-05-18T07:06:00Z</cp:lastPrinted>
  <dcterms:created xsi:type="dcterms:W3CDTF">2021-10-12T07:14:00Z</dcterms:created>
  <dcterms:modified xsi:type="dcterms:W3CDTF">2021-10-12T07:21:00Z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2021-10-12T07:20:32Z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4861f012-ec58-4003-b993-bc6abcc2dc53</vt:lpwstr>
  </property>
  <property fmtid="{D5CDD505-2E9C-101B-9397-08002B2CF9AE}" pid="8" name="MSIP_Label_48ed5431-0ab7-4c1b-98f4-d4e50f674d02_ContentBits">
    <vt:lpwstr>0</vt:lpwstr>
  </property>
</Properties>
</file>