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386AE" w14:textId="2FD37B93" w:rsidR="00D96457" w:rsidRPr="008E1631" w:rsidRDefault="009D0613" w:rsidP="008C4C01">
      <w:pPr>
        <w:rPr>
          <w:rFonts w:ascii="BNPP Sans Light" w:hAnsi="BNPP Sans Light"/>
          <w:b/>
        </w:rPr>
      </w:pPr>
      <w:r w:rsidRPr="007C495D">
        <w:rPr>
          <w:rFonts w:ascii="BNPP Sans Light" w:hAnsi="BNPP Sans Light"/>
          <w:b/>
        </w:rPr>
        <w:t>Bruxelles</w:t>
      </w:r>
      <w:r w:rsidR="00D96457" w:rsidRPr="007C495D">
        <w:rPr>
          <w:rFonts w:ascii="BNPP Sans Light" w:hAnsi="BNPP Sans Light"/>
          <w:b/>
        </w:rPr>
        <w:t xml:space="preserve">, </w:t>
      </w:r>
      <w:r w:rsidR="00D96457" w:rsidRPr="00360296">
        <w:rPr>
          <w:rFonts w:ascii="BNPP Sans Light" w:hAnsi="BNPP Sans Light"/>
          <w:b/>
        </w:rPr>
        <w:t>le</w:t>
      </w:r>
      <w:r w:rsidR="007C495D" w:rsidRPr="00360296">
        <w:rPr>
          <w:rFonts w:ascii="BNPP Sans Light" w:hAnsi="BNPP Sans Light"/>
          <w:b/>
        </w:rPr>
        <w:t xml:space="preserve"> </w:t>
      </w:r>
      <w:r w:rsidR="00360296" w:rsidRPr="00360296">
        <w:rPr>
          <w:rFonts w:ascii="BNPP Sans Light" w:hAnsi="BNPP Sans Light"/>
          <w:b/>
        </w:rPr>
        <w:t>11</w:t>
      </w:r>
      <w:r w:rsidR="007C495D" w:rsidRPr="00360296">
        <w:rPr>
          <w:rFonts w:ascii="BNPP Sans Light" w:hAnsi="BNPP Sans Light"/>
          <w:b/>
        </w:rPr>
        <w:t xml:space="preserve"> </w:t>
      </w:r>
      <w:r w:rsidR="008459C1" w:rsidRPr="00360296">
        <w:rPr>
          <w:rFonts w:ascii="BNPP Sans Light" w:hAnsi="BNPP Sans Light"/>
          <w:b/>
        </w:rPr>
        <w:t>mai</w:t>
      </w:r>
      <w:r w:rsidR="0050559D" w:rsidRPr="007C495D">
        <w:rPr>
          <w:rFonts w:ascii="BNPP Sans Light" w:hAnsi="BNPP Sans Light"/>
          <w:b/>
        </w:rPr>
        <w:t xml:space="preserve"> </w:t>
      </w:r>
      <w:r w:rsidR="005A5386" w:rsidRPr="007C495D">
        <w:rPr>
          <w:rFonts w:ascii="BNPP Sans Light" w:hAnsi="BNPP Sans Light"/>
          <w:b/>
        </w:rPr>
        <w:t>20</w:t>
      </w:r>
      <w:r w:rsidR="008F7983" w:rsidRPr="007C495D">
        <w:rPr>
          <w:rFonts w:ascii="BNPP Sans Light" w:hAnsi="BNPP Sans Light"/>
          <w:b/>
        </w:rPr>
        <w:t>2</w:t>
      </w:r>
      <w:r w:rsidR="00C07E2F" w:rsidRPr="007C495D">
        <w:rPr>
          <w:rFonts w:ascii="BNPP Sans Light" w:hAnsi="BNPP Sans Light"/>
          <w:b/>
        </w:rPr>
        <w:t>1</w:t>
      </w:r>
    </w:p>
    <w:p w14:paraId="49628672" w14:textId="77777777" w:rsidR="00D96457" w:rsidRPr="00D96457" w:rsidRDefault="00D96457" w:rsidP="008C4C01">
      <w:pPr>
        <w:rPr>
          <w:rFonts w:ascii="BNPP Sans" w:hAnsi="BNPP Sans"/>
          <w:b/>
          <w:sz w:val="20"/>
        </w:rPr>
      </w:pPr>
    </w:p>
    <w:p w14:paraId="63CC96F5" w14:textId="77777777" w:rsidR="00B138C5" w:rsidRDefault="00991878" w:rsidP="008C4C01">
      <w:r>
        <w:rPr>
          <w:noProof/>
          <w:lang w:val="en-GB" w:eastAsia="en-GB"/>
        </w:rPr>
        <mc:AlternateContent>
          <mc:Choice Requires="wps">
            <w:drawing>
              <wp:inline distT="0" distB="0" distL="0" distR="0" wp14:anchorId="009AE45B" wp14:editId="51371BFF">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63F3C"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9AE45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5DB63F3C"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3AC82326" w14:textId="77777777" w:rsidR="00E215DF" w:rsidRDefault="00E215DF" w:rsidP="00860DC9">
      <w:pPr>
        <w:pStyle w:val="Title"/>
      </w:pPr>
    </w:p>
    <w:p w14:paraId="2AF94318" w14:textId="0470259C" w:rsidR="00C07E2F" w:rsidRPr="0049266E" w:rsidRDefault="007B609A" w:rsidP="0049266E">
      <w:pPr>
        <w:autoSpaceDE w:val="0"/>
        <w:autoSpaceDN w:val="0"/>
        <w:adjustRightInd w:val="0"/>
        <w:jc w:val="center"/>
        <w:rPr>
          <w:rFonts w:ascii="BNPP Sans" w:eastAsiaTheme="majorEastAsia" w:hAnsi="BNPP Sans" w:cstheme="majorBidi"/>
          <w:b/>
          <w:bCs/>
          <w:spacing w:val="5"/>
          <w:kern w:val="28"/>
          <w:sz w:val="36"/>
          <w:szCs w:val="36"/>
        </w:rPr>
      </w:pPr>
      <w:r>
        <w:rPr>
          <w:rFonts w:ascii="BNPP Sans" w:eastAsiaTheme="majorEastAsia" w:hAnsi="BNPP Sans" w:cstheme="majorBidi"/>
          <w:b/>
          <w:bCs/>
          <w:spacing w:val="5"/>
          <w:kern w:val="28"/>
          <w:sz w:val="36"/>
          <w:szCs w:val="36"/>
        </w:rPr>
        <w:t xml:space="preserve">AXEPTA </w:t>
      </w:r>
      <w:r w:rsidR="005B4309" w:rsidRPr="002801B8">
        <w:rPr>
          <w:rFonts w:ascii="BNPP Sans" w:eastAsiaTheme="majorEastAsia" w:hAnsi="BNPP Sans" w:cstheme="majorBidi"/>
          <w:b/>
          <w:bCs/>
          <w:spacing w:val="5"/>
          <w:kern w:val="28"/>
          <w:sz w:val="36"/>
          <w:szCs w:val="36"/>
        </w:rPr>
        <w:t xml:space="preserve">BNP PARIBAS </w:t>
      </w:r>
      <w:r w:rsidR="005B4309">
        <w:rPr>
          <w:rFonts w:ascii="BNPP Sans" w:eastAsiaTheme="majorEastAsia" w:hAnsi="BNPP Sans" w:cstheme="majorBidi"/>
          <w:b/>
          <w:bCs/>
          <w:spacing w:val="5"/>
          <w:kern w:val="28"/>
          <w:sz w:val="36"/>
          <w:szCs w:val="36"/>
        </w:rPr>
        <w:t xml:space="preserve">REPREND </w:t>
      </w:r>
      <w:r>
        <w:rPr>
          <w:rFonts w:ascii="BNPP Sans" w:eastAsiaTheme="majorEastAsia" w:hAnsi="BNPP Sans" w:cstheme="majorBidi"/>
          <w:b/>
          <w:bCs/>
          <w:spacing w:val="5"/>
          <w:kern w:val="28"/>
          <w:sz w:val="36"/>
          <w:szCs w:val="36"/>
        </w:rPr>
        <w:t xml:space="preserve">UNE PARTIE DES </w:t>
      </w:r>
      <w:r w:rsidR="005B4309">
        <w:rPr>
          <w:rFonts w:ascii="BNPP Sans" w:eastAsiaTheme="majorEastAsia" w:hAnsi="BNPP Sans" w:cstheme="majorBidi"/>
          <w:b/>
          <w:bCs/>
          <w:spacing w:val="5"/>
          <w:kern w:val="28"/>
          <w:sz w:val="36"/>
          <w:szCs w:val="36"/>
        </w:rPr>
        <w:t>ACTIVI</w:t>
      </w:r>
      <w:r w:rsidR="005B4309" w:rsidRPr="005B4309">
        <w:rPr>
          <w:rFonts w:ascii="BNPP Sans" w:eastAsiaTheme="majorEastAsia" w:hAnsi="BNPP Sans" w:cstheme="majorBidi"/>
          <w:b/>
          <w:bCs/>
          <w:spacing w:val="5"/>
          <w:kern w:val="28"/>
          <w:sz w:val="36"/>
          <w:szCs w:val="36"/>
        </w:rPr>
        <w:t>T</w:t>
      </w:r>
      <w:r w:rsidR="005B4309" w:rsidRPr="005B4309">
        <w:rPr>
          <w:rFonts w:ascii="BNPP Sans" w:hAnsi="BNPP Sans"/>
          <w:b/>
          <w:bCs/>
          <w:sz w:val="36"/>
          <w:szCs w:val="36"/>
        </w:rPr>
        <w:t>É</w:t>
      </w:r>
      <w:r w:rsidR="005B4309" w:rsidRPr="005B4309">
        <w:rPr>
          <w:rFonts w:ascii="BNPP Sans" w:eastAsiaTheme="majorEastAsia" w:hAnsi="BNPP Sans" w:cstheme="majorBidi"/>
          <w:b/>
          <w:bCs/>
          <w:spacing w:val="5"/>
          <w:kern w:val="28"/>
          <w:sz w:val="36"/>
          <w:szCs w:val="36"/>
        </w:rPr>
        <w:t>S</w:t>
      </w:r>
      <w:r w:rsidR="005B4309">
        <w:rPr>
          <w:rFonts w:ascii="BNPP Sans" w:eastAsiaTheme="majorEastAsia" w:hAnsi="BNPP Sans" w:cstheme="majorBidi"/>
          <w:b/>
          <w:bCs/>
          <w:spacing w:val="5"/>
          <w:kern w:val="28"/>
          <w:sz w:val="36"/>
          <w:szCs w:val="36"/>
        </w:rPr>
        <w:t xml:space="preserve"> </w:t>
      </w:r>
      <w:r w:rsidR="00B5701F">
        <w:rPr>
          <w:rFonts w:ascii="BNPP Sans" w:eastAsiaTheme="majorEastAsia" w:hAnsi="BNPP Sans" w:cstheme="majorBidi"/>
          <w:b/>
          <w:bCs/>
          <w:spacing w:val="5"/>
          <w:kern w:val="28"/>
          <w:sz w:val="36"/>
          <w:szCs w:val="36"/>
        </w:rPr>
        <w:t xml:space="preserve">  IN-STORE </w:t>
      </w:r>
      <w:r w:rsidR="005B4309">
        <w:rPr>
          <w:rFonts w:ascii="BNPP Sans" w:eastAsiaTheme="majorEastAsia" w:hAnsi="BNPP Sans" w:cstheme="majorBidi"/>
          <w:b/>
          <w:bCs/>
          <w:spacing w:val="5"/>
          <w:kern w:val="28"/>
          <w:sz w:val="36"/>
          <w:szCs w:val="36"/>
        </w:rPr>
        <w:t xml:space="preserve">D’INGENICO EN BELGIQUE </w:t>
      </w:r>
    </w:p>
    <w:p w14:paraId="378FC4D7" w14:textId="77777777" w:rsidR="00D50196" w:rsidRPr="00C07E2F" w:rsidRDefault="00D50196" w:rsidP="00C07E2F">
      <w:pPr>
        <w:autoSpaceDE w:val="0"/>
        <w:autoSpaceDN w:val="0"/>
        <w:adjustRightInd w:val="0"/>
        <w:jc w:val="center"/>
        <w:rPr>
          <w:rFonts w:ascii="BNPP Sans Light" w:hAnsi="BNPP Sans Light" w:cs="Arial"/>
          <w:b/>
          <w:bCs/>
          <w:iCs/>
          <w:szCs w:val="24"/>
        </w:rPr>
      </w:pPr>
    </w:p>
    <w:p w14:paraId="217F2CC5" w14:textId="61EBF6BE" w:rsidR="00C07E2F" w:rsidRPr="002801B8" w:rsidRDefault="00490442" w:rsidP="00C07E2F">
      <w:pPr>
        <w:rPr>
          <w:rFonts w:ascii="BNPP Sans Light" w:hAnsi="BNPP Sans Light" w:cs="Arial"/>
          <w:b/>
          <w:bCs/>
          <w:i/>
          <w:szCs w:val="24"/>
        </w:rPr>
      </w:pPr>
      <w:r w:rsidRPr="00490442">
        <w:rPr>
          <w:rFonts w:ascii="BNPP Sans Light" w:hAnsi="BNPP Sans Light"/>
          <w:b/>
          <w:bCs/>
          <w:i/>
          <w:iCs/>
        </w:rPr>
        <w:t>Axepta BNP Paribas Benelux, filiale à 100% de BNP Paribas Fortis</w:t>
      </w:r>
      <w:r>
        <w:rPr>
          <w:rFonts w:ascii="BNPP Sans Light" w:hAnsi="BNPP Sans Light"/>
          <w:b/>
          <w:bCs/>
          <w:i/>
          <w:iCs/>
        </w:rPr>
        <w:t>,</w:t>
      </w:r>
      <w:r w:rsidRPr="00490442" w:rsidDel="00490442">
        <w:rPr>
          <w:rFonts w:ascii="BNPP Sans Light" w:hAnsi="BNPP Sans Light" w:cs="Arial"/>
          <w:b/>
          <w:bCs/>
          <w:i/>
          <w:iCs/>
          <w:szCs w:val="24"/>
        </w:rPr>
        <w:t xml:space="preserve"> </w:t>
      </w:r>
      <w:r w:rsidR="002801B8" w:rsidRPr="002801B8">
        <w:rPr>
          <w:rFonts w:ascii="BNPP Sans Light" w:hAnsi="BNPP Sans Light" w:cs="Arial"/>
          <w:b/>
          <w:bCs/>
          <w:i/>
          <w:szCs w:val="24"/>
        </w:rPr>
        <w:t>et</w:t>
      </w:r>
      <w:r w:rsidR="008459C1" w:rsidRPr="002801B8">
        <w:rPr>
          <w:rFonts w:ascii="BNPP Sans Light" w:hAnsi="BNPP Sans Light" w:cs="Arial"/>
          <w:b/>
          <w:bCs/>
          <w:i/>
          <w:szCs w:val="24"/>
        </w:rPr>
        <w:t xml:space="preserve"> Worldline </w:t>
      </w:r>
      <w:r w:rsidR="002801B8" w:rsidRPr="002801B8">
        <w:rPr>
          <w:rFonts w:ascii="BNPP Sans Light" w:hAnsi="BNPP Sans Light" w:cs="Arial"/>
          <w:b/>
          <w:bCs/>
          <w:i/>
          <w:szCs w:val="24"/>
        </w:rPr>
        <w:t xml:space="preserve">ont </w:t>
      </w:r>
      <w:r w:rsidR="0087074F">
        <w:rPr>
          <w:rFonts w:ascii="BNPP Sans Light" w:hAnsi="BNPP Sans Light" w:cs="Arial"/>
          <w:b/>
          <w:bCs/>
          <w:i/>
          <w:szCs w:val="24"/>
        </w:rPr>
        <w:t>signé</w:t>
      </w:r>
      <w:r w:rsidR="0087074F" w:rsidRPr="002801B8">
        <w:rPr>
          <w:rFonts w:ascii="BNPP Sans Light" w:hAnsi="BNPP Sans Light" w:cs="Arial"/>
          <w:b/>
          <w:bCs/>
          <w:i/>
          <w:szCs w:val="24"/>
        </w:rPr>
        <w:t xml:space="preserve"> </w:t>
      </w:r>
      <w:r w:rsidR="002801B8" w:rsidRPr="002801B8">
        <w:rPr>
          <w:rFonts w:ascii="BNPP Sans Light" w:hAnsi="BNPP Sans Light" w:cs="Arial"/>
          <w:b/>
          <w:bCs/>
          <w:i/>
          <w:szCs w:val="24"/>
        </w:rPr>
        <w:t xml:space="preserve">un accord </w:t>
      </w:r>
      <w:r w:rsidR="0087074F">
        <w:rPr>
          <w:rFonts w:ascii="BNPP Sans Light" w:hAnsi="BNPP Sans Light" w:cs="Arial"/>
          <w:b/>
          <w:bCs/>
          <w:i/>
          <w:szCs w:val="24"/>
        </w:rPr>
        <w:t>pour</w:t>
      </w:r>
      <w:r w:rsidR="0087074F" w:rsidRPr="002801B8">
        <w:rPr>
          <w:rFonts w:ascii="BNPP Sans Light" w:hAnsi="BNPP Sans Light" w:cs="Arial"/>
          <w:b/>
          <w:bCs/>
          <w:i/>
          <w:szCs w:val="24"/>
        </w:rPr>
        <w:t xml:space="preserve"> </w:t>
      </w:r>
      <w:r w:rsidR="008459C1" w:rsidRPr="002801B8">
        <w:rPr>
          <w:rFonts w:ascii="BNPP Sans Light" w:hAnsi="BNPP Sans Light" w:cs="Arial"/>
          <w:b/>
          <w:bCs/>
          <w:i/>
          <w:szCs w:val="24"/>
        </w:rPr>
        <w:t xml:space="preserve">la reprise </w:t>
      </w:r>
      <w:r w:rsidR="00793E7E">
        <w:rPr>
          <w:rFonts w:ascii="BNPP Sans Light" w:hAnsi="BNPP Sans Light" w:cs="Arial"/>
          <w:b/>
          <w:bCs/>
          <w:i/>
          <w:szCs w:val="24"/>
        </w:rPr>
        <w:t>d’</w:t>
      </w:r>
      <w:r w:rsidR="008459C1" w:rsidRPr="002801B8">
        <w:rPr>
          <w:rFonts w:ascii="BNPP Sans Light" w:hAnsi="BNPP Sans Light" w:cs="Arial"/>
          <w:b/>
          <w:bCs/>
          <w:i/>
          <w:szCs w:val="24"/>
        </w:rPr>
        <w:t>activités de traitement des paiements par carte (</w:t>
      </w:r>
      <w:proofErr w:type="spellStart"/>
      <w:r w:rsidR="008459C1" w:rsidRPr="002801B8">
        <w:rPr>
          <w:rFonts w:ascii="BNPP Sans Light" w:hAnsi="BNPP Sans Light" w:cs="Arial"/>
          <w:b/>
          <w:bCs/>
          <w:i/>
          <w:szCs w:val="24"/>
        </w:rPr>
        <w:t>acquiring</w:t>
      </w:r>
      <w:proofErr w:type="spellEnd"/>
      <w:r w:rsidR="008459C1" w:rsidRPr="002801B8">
        <w:rPr>
          <w:rFonts w:ascii="BNPP Sans Light" w:hAnsi="BNPP Sans Light" w:cs="Arial"/>
          <w:b/>
          <w:bCs/>
          <w:i/>
          <w:szCs w:val="24"/>
        </w:rPr>
        <w:t xml:space="preserve">) en Belgique et au Luxembourg. Avec cette acquisition, Axepta devient le numéro deux </w:t>
      </w:r>
      <w:r w:rsidR="0087074F">
        <w:rPr>
          <w:rFonts w:ascii="BNPP Sans Light" w:hAnsi="BNPP Sans Light" w:cs="Arial"/>
          <w:b/>
          <w:bCs/>
          <w:i/>
          <w:szCs w:val="24"/>
        </w:rPr>
        <w:t xml:space="preserve">des services de </w:t>
      </w:r>
      <w:r w:rsidR="0087074F" w:rsidRPr="0087074F">
        <w:rPr>
          <w:rFonts w:ascii="BNPP Sans Light" w:hAnsi="BNPP Sans Light" w:cs="Arial"/>
          <w:b/>
          <w:bCs/>
          <w:i/>
          <w:szCs w:val="24"/>
        </w:rPr>
        <w:t xml:space="preserve">paiement </w:t>
      </w:r>
      <w:r w:rsidR="0087074F">
        <w:rPr>
          <w:rFonts w:ascii="BNPP Sans Light" w:hAnsi="BNPP Sans Light" w:cs="Arial"/>
          <w:b/>
          <w:bCs/>
          <w:i/>
          <w:szCs w:val="24"/>
        </w:rPr>
        <w:t>e</w:t>
      </w:r>
      <w:r w:rsidR="008459C1" w:rsidRPr="002801B8">
        <w:rPr>
          <w:rFonts w:ascii="BNPP Sans Light" w:hAnsi="BNPP Sans Light" w:cs="Arial"/>
          <w:b/>
          <w:bCs/>
          <w:i/>
          <w:szCs w:val="24"/>
        </w:rPr>
        <w:t>n Belgique</w:t>
      </w:r>
      <w:r w:rsidR="00C07E2F" w:rsidRPr="002801B8">
        <w:rPr>
          <w:rFonts w:ascii="BNPP Sans Light" w:hAnsi="BNPP Sans Light" w:cs="Arial"/>
          <w:b/>
          <w:bCs/>
          <w:i/>
          <w:szCs w:val="24"/>
        </w:rPr>
        <w:t>.</w:t>
      </w:r>
    </w:p>
    <w:p w14:paraId="26E5520B" w14:textId="77777777" w:rsidR="00D50196" w:rsidRPr="00C07E2F" w:rsidRDefault="00D50196" w:rsidP="00D50196">
      <w:pPr>
        <w:rPr>
          <w:rFonts w:ascii="BNPP Sans Light" w:hAnsi="BNPP Sans Light"/>
        </w:rPr>
      </w:pPr>
    </w:p>
    <w:p w14:paraId="4689269E" w14:textId="3DA34FEC" w:rsidR="002801B8" w:rsidRDefault="008459C1" w:rsidP="008459C1">
      <w:pPr>
        <w:rPr>
          <w:rFonts w:ascii="BNPP Sans Light" w:hAnsi="BNPP Sans Light"/>
        </w:rPr>
      </w:pPr>
      <w:proofErr w:type="spellStart"/>
      <w:r>
        <w:rPr>
          <w:rFonts w:ascii="BNPP Sans Light" w:hAnsi="BNPP Sans Light"/>
        </w:rPr>
        <w:t>A</w:t>
      </w:r>
      <w:r w:rsidRPr="008459C1">
        <w:rPr>
          <w:rFonts w:ascii="BNPP Sans Light" w:hAnsi="BNPP Sans Light"/>
        </w:rPr>
        <w:t>xepta</w:t>
      </w:r>
      <w:proofErr w:type="spellEnd"/>
      <w:r w:rsidRPr="008459C1">
        <w:rPr>
          <w:rFonts w:ascii="BNPP Sans Light" w:hAnsi="BNPP Sans Light"/>
        </w:rPr>
        <w:t xml:space="preserve"> BNP Paribas Benelux NV/SA, filiale à 100% de BNP Paribas Fortis, et la société Worldline ont </w:t>
      </w:r>
      <w:r w:rsidR="0087074F">
        <w:rPr>
          <w:rFonts w:ascii="BNPP Sans Light" w:hAnsi="BNPP Sans Light"/>
        </w:rPr>
        <w:t>signé</w:t>
      </w:r>
      <w:r w:rsidR="0087074F" w:rsidRPr="008459C1">
        <w:rPr>
          <w:rFonts w:ascii="BNPP Sans Light" w:hAnsi="BNPP Sans Light"/>
        </w:rPr>
        <w:t xml:space="preserve"> </w:t>
      </w:r>
      <w:r w:rsidRPr="008459C1">
        <w:rPr>
          <w:rFonts w:ascii="BNPP Sans Light" w:hAnsi="BNPP Sans Light"/>
        </w:rPr>
        <w:t xml:space="preserve">un accord de reprise </w:t>
      </w:r>
      <w:r w:rsidR="007B609A">
        <w:rPr>
          <w:rFonts w:ascii="BNPP Sans Light" w:hAnsi="BNPP Sans Light"/>
        </w:rPr>
        <w:t xml:space="preserve">d’une partie </w:t>
      </w:r>
      <w:r w:rsidRPr="008459C1">
        <w:rPr>
          <w:rFonts w:ascii="BNPP Sans Light" w:hAnsi="BNPP Sans Light"/>
        </w:rPr>
        <w:t xml:space="preserve">des activités </w:t>
      </w:r>
      <w:r w:rsidR="00B5701F">
        <w:rPr>
          <w:rFonts w:ascii="BNPP Sans Light" w:hAnsi="BNPP Sans Light"/>
        </w:rPr>
        <w:t xml:space="preserve">in-store </w:t>
      </w:r>
      <w:r w:rsidRPr="008459C1">
        <w:rPr>
          <w:rFonts w:ascii="BNPP Sans Light" w:hAnsi="BNPP Sans Light"/>
        </w:rPr>
        <w:t>d</w:t>
      </w:r>
      <w:r w:rsidR="000420D6">
        <w:rPr>
          <w:rFonts w:ascii="BNPP Sans Light" w:hAnsi="BNPP Sans Light"/>
        </w:rPr>
        <w:t>’</w:t>
      </w:r>
      <w:r w:rsidRPr="008459C1">
        <w:rPr>
          <w:rFonts w:ascii="BNPP Sans Light" w:hAnsi="BNPP Sans Light"/>
        </w:rPr>
        <w:t xml:space="preserve">Ingenico en Belgique et </w:t>
      </w:r>
      <w:r w:rsidR="00793E7E">
        <w:rPr>
          <w:rFonts w:ascii="BNPP Sans Light" w:hAnsi="BNPP Sans Light"/>
        </w:rPr>
        <w:t xml:space="preserve">de </w:t>
      </w:r>
      <w:proofErr w:type="spellStart"/>
      <w:r w:rsidR="00793E7E">
        <w:rPr>
          <w:rFonts w:ascii="BNPP Sans Light" w:hAnsi="BNPP Sans Light"/>
        </w:rPr>
        <w:t>Wordline</w:t>
      </w:r>
      <w:proofErr w:type="spellEnd"/>
      <w:r w:rsidR="00793E7E">
        <w:rPr>
          <w:rFonts w:ascii="BNPP Sans Light" w:hAnsi="BNPP Sans Light"/>
        </w:rPr>
        <w:t xml:space="preserve"> </w:t>
      </w:r>
      <w:r w:rsidRPr="008459C1">
        <w:rPr>
          <w:rFonts w:ascii="BNPP Sans Light" w:hAnsi="BNPP Sans Light"/>
        </w:rPr>
        <w:t xml:space="preserve">au Luxembourg. </w:t>
      </w:r>
      <w:r w:rsidR="002801B8">
        <w:rPr>
          <w:rFonts w:ascii="BNPP Sans Light" w:hAnsi="BNPP Sans Light"/>
        </w:rPr>
        <w:t xml:space="preserve">Cet </w:t>
      </w:r>
      <w:r w:rsidR="002801B8" w:rsidRPr="002801B8">
        <w:rPr>
          <w:rFonts w:ascii="BNPP Sans Light" w:hAnsi="BNPP Sans Light"/>
        </w:rPr>
        <w:t>accord</w:t>
      </w:r>
      <w:r w:rsidR="002801B8">
        <w:rPr>
          <w:rFonts w:ascii="BNPP Sans Light" w:hAnsi="BNPP Sans Light"/>
        </w:rPr>
        <w:t xml:space="preserve">, </w:t>
      </w:r>
      <w:r w:rsidR="002801B8" w:rsidRPr="002801B8">
        <w:rPr>
          <w:rFonts w:ascii="BNPP Sans Light" w:hAnsi="BNPP Sans Light"/>
        </w:rPr>
        <w:t>sous réserve de l</w:t>
      </w:r>
      <w:r w:rsidR="00490442">
        <w:rPr>
          <w:rFonts w:ascii="BNPP Sans Light" w:hAnsi="BNPP Sans Light"/>
        </w:rPr>
        <w:t>’</w:t>
      </w:r>
      <w:r w:rsidR="002801B8" w:rsidRPr="002801B8">
        <w:rPr>
          <w:rFonts w:ascii="BNPP Sans Light" w:hAnsi="BNPP Sans Light"/>
        </w:rPr>
        <w:t>approbation de la Commission européenne</w:t>
      </w:r>
      <w:r w:rsidR="00B5701F">
        <w:rPr>
          <w:rFonts w:ascii="BNPP Sans Light" w:hAnsi="BNPP Sans Light"/>
        </w:rPr>
        <w:t xml:space="preserve"> et de la Banque Nationale de Belgique</w:t>
      </w:r>
      <w:r w:rsidR="002801B8" w:rsidRPr="002801B8">
        <w:rPr>
          <w:rFonts w:ascii="BNPP Sans Light" w:hAnsi="BNPP Sans Light"/>
        </w:rPr>
        <w:t xml:space="preserve">, porte uniquement </w:t>
      </w:r>
      <w:r w:rsidR="001B5531">
        <w:rPr>
          <w:rFonts w:ascii="BNPP Sans Light" w:hAnsi="BNPP Sans Light"/>
        </w:rPr>
        <w:t xml:space="preserve">sur les activités </w:t>
      </w:r>
      <w:r w:rsidR="007B609A">
        <w:rPr>
          <w:rFonts w:ascii="BNPP Sans Light" w:hAnsi="BNPP Sans Light"/>
        </w:rPr>
        <w:t xml:space="preserve">d’acquiring </w:t>
      </w:r>
      <w:r w:rsidR="0087074F">
        <w:rPr>
          <w:rFonts w:ascii="BNPP Sans Light" w:hAnsi="BNPP Sans Light"/>
        </w:rPr>
        <w:t>(</w:t>
      </w:r>
      <w:r w:rsidR="0087074F" w:rsidRPr="0087074F">
        <w:rPr>
          <w:rFonts w:ascii="BNPP Sans Light" w:hAnsi="BNPP Sans Light"/>
        </w:rPr>
        <w:t>traitement des paiements par carte</w:t>
      </w:r>
      <w:r w:rsidR="0087074F">
        <w:rPr>
          <w:rFonts w:ascii="BNPP Sans Light" w:hAnsi="BNPP Sans Light"/>
        </w:rPr>
        <w:t xml:space="preserve">) </w:t>
      </w:r>
      <w:r w:rsidR="007B609A">
        <w:rPr>
          <w:rFonts w:ascii="BNPP Sans Light" w:hAnsi="BNPP Sans Light"/>
        </w:rPr>
        <w:t xml:space="preserve">et des terminaux </w:t>
      </w:r>
      <w:r w:rsidR="001B5531">
        <w:rPr>
          <w:rFonts w:ascii="BNPP Sans Light" w:hAnsi="BNPP Sans Light"/>
        </w:rPr>
        <w:t>d’Ingen</w:t>
      </w:r>
      <w:bookmarkStart w:id="0" w:name="_GoBack"/>
      <w:bookmarkEnd w:id="0"/>
      <w:r w:rsidR="001B5531">
        <w:rPr>
          <w:rFonts w:ascii="BNPP Sans Light" w:hAnsi="BNPP Sans Light"/>
        </w:rPr>
        <w:t xml:space="preserve">ico </w:t>
      </w:r>
      <w:r w:rsidR="002801B8" w:rsidRPr="002801B8">
        <w:rPr>
          <w:rFonts w:ascii="BNPP Sans Light" w:hAnsi="BNPP Sans Light"/>
        </w:rPr>
        <w:t>sur le marché belge</w:t>
      </w:r>
      <w:r w:rsidR="002801B8">
        <w:rPr>
          <w:rFonts w:ascii="BNPP Sans Light" w:hAnsi="BNPP Sans Light"/>
        </w:rPr>
        <w:t xml:space="preserve"> et luxembourgeois</w:t>
      </w:r>
      <w:r w:rsidR="002801B8" w:rsidRPr="002801B8">
        <w:rPr>
          <w:rFonts w:ascii="BNPP Sans Light" w:hAnsi="BNPP Sans Light"/>
        </w:rPr>
        <w:t xml:space="preserve"> et concerne les contrats et données d’environ </w:t>
      </w:r>
      <w:r w:rsidR="002801B8">
        <w:rPr>
          <w:rFonts w:ascii="BNPP Sans Light" w:hAnsi="BNPP Sans Light"/>
        </w:rPr>
        <w:t>16</w:t>
      </w:r>
      <w:r w:rsidR="002801B8" w:rsidRPr="002801B8">
        <w:rPr>
          <w:rFonts w:ascii="BNPP Sans Light" w:hAnsi="BNPP Sans Light"/>
        </w:rPr>
        <w:t>.000 marchands, les partenariats commerciaux (vente de contrats) et la reprise de membres du personnel</w:t>
      </w:r>
      <w:r w:rsidR="00793E7E">
        <w:rPr>
          <w:rFonts w:ascii="BNPP Sans Light" w:hAnsi="BNPP Sans Light"/>
        </w:rPr>
        <w:t xml:space="preserve"> d’Ingenico</w:t>
      </w:r>
      <w:r w:rsidR="002801B8" w:rsidRPr="002801B8">
        <w:rPr>
          <w:rFonts w:ascii="BNPP Sans Light" w:hAnsi="BNPP Sans Light"/>
        </w:rPr>
        <w:t>.</w:t>
      </w:r>
    </w:p>
    <w:p w14:paraId="169B6533" w14:textId="77777777" w:rsidR="008459C1" w:rsidRDefault="008459C1" w:rsidP="008459C1">
      <w:pPr>
        <w:rPr>
          <w:rFonts w:ascii="BNPP Sans Light" w:hAnsi="BNPP Sans Light"/>
        </w:rPr>
      </w:pPr>
    </w:p>
    <w:p w14:paraId="62861B49" w14:textId="09743110" w:rsidR="00087B6C" w:rsidRDefault="00E255BF" w:rsidP="00087B6C">
      <w:pPr>
        <w:rPr>
          <w:rFonts w:ascii="BNPP Sans Light" w:hAnsi="BNPP Sans Light"/>
        </w:rPr>
      </w:pPr>
      <w:r>
        <w:rPr>
          <w:rFonts w:ascii="BNPP Sans Light" w:hAnsi="BNPP Sans Light"/>
        </w:rPr>
        <w:t xml:space="preserve">Rappelons que </w:t>
      </w:r>
      <w:r w:rsidR="00087B6C">
        <w:rPr>
          <w:rFonts w:ascii="BNPP Sans Light" w:hAnsi="BNPP Sans Light"/>
        </w:rPr>
        <w:t xml:space="preserve">la </w:t>
      </w:r>
      <w:r w:rsidR="00087B6C" w:rsidRPr="008459C1">
        <w:rPr>
          <w:rFonts w:ascii="BNPP Sans Light" w:hAnsi="BNPP Sans Light"/>
        </w:rPr>
        <w:t xml:space="preserve">cession </w:t>
      </w:r>
      <w:r w:rsidR="009742F7">
        <w:rPr>
          <w:rFonts w:ascii="BNPP Sans Light" w:hAnsi="BNPP Sans Light"/>
        </w:rPr>
        <w:t xml:space="preserve">d’une partie </w:t>
      </w:r>
      <w:r w:rsidR="00087B6C" w:rsidRPr="008459C1">
        <w:rPr>
          <w:rFonts w:ascii="BNPP Sans Light" w:hAnsi="BNPP Sans Light"/>
        </w:rPr>
        <w:t xml:space="preserve">des activités </w:t>
      </w:r>
      <w:r w:rsidR="00087B6C">
        <w:rPr>
          <w:rFonts w:ascii="BNPP Sans Light" w:hAnsi="BNPP Sans Light"/>
        </w:rPr>
        <w:t xml:space="preserve">belges </w:t>
      </w:r>
      <w:r w:rsidR="00087B6C" w:rsidRPr="008459C1">
        <w:rPr>
          <w:rFonts w:ascii="BNPP Sans Light" w:hAnsi="BNPP Sans Light"/>
        </w:rPr>
        <w:t>d</w:t>
      </w:r>
      <w:r w:rsidR="00087B6C">
        <w:rPr>
          <w:rFonts w:ascii="BNPP Sans Light" w:hAnsi="BNPP Sans Light"/>
        </w:rPr>
        <w:t>’</w:t>
      </w:r>
      <w:r w:rsidR="00087B6C" w:rsidRPr="008459C1">
        <w:rPr>
          <w:rFonts w:ascii="BNPP Sans Light" w:hAnsi="BNPP Sans Light"/>
        </w:rPr>
        <w:t>Ingenico résulte d’une décision de la Commission Européenne</w:t>
      </w:r>
      <w:r w:rsidR="00087B6C">
        <w:rPr>
          <w:rFonts w:ascii="BNPP Sans Light" w:hAnsi="BNPP Sans Light"/>
        </w:rPr>
        <w:t xml:space="preserve"> </w:t>
      </w:r>
      <w:r w:rsidR="00087B6C" w:rsidRPr="008459C1">
        <w:rPr>
          <w:rFonts w:ascii="BNPP Sans Light" w:hAnsi="BNPP Sans Light"/>
        </w:rPr>
        <w:t xml:space="preserve">sur base du règlement de l’Union Européenne sur les concentrations, </w:t>
      </w:r>
      <w:r w:rsidR="00793E7E">
        <w:rPr>
          <w:rFonts w:ascii="BNPP Sans Light" w:hAnsi="BNPP Sans Light"/>
        </w:rPr>
        <w:t xml:space="preserve">à </w:t>
      </w:r>
      <w:r w:rsidR="00EC09BA">
        <w:rPr>
          <w:rFonts w:ascii="BNPP Sans Light" w:hAnsi="BNPP Sans Light"/>
        </w:rPr>
        <w:t xml:space="preserve">la </w:t>
      </w:r>
      <w:r w:rsidR="00087B6C" w:rsidRPr="008459C1">
        <w:rPr>
          <w:rFonts w:ascii="BNPP Sans Light" w:hAnsi="BNPP Sans Light"/>
        </w:rPr>
        <w:t xml:space="preserve">suite </w:t>
      </w:r>
      <w:r w:rsidR="00793E7E">
        <w:rPr>
          <w:rFonts w:ascii="BNPP Sans Light" w:hAnsi="BNPP Sans Light"/>
        </w:rPr>
        <w:t>de</w:t>
      </w:r>
      <w:r w:rsidR="00087B6C">
        <w:rPr>
          <w:rFonts w:ascii="BNPP Sans Light" w:hAnsi="BNPP Sans Light"/>
        </w:rPr>
        <w:t xml:space="preserve"> l’</w:t>
      </w:r>
      <w:r w:rsidR="00087B6C" w:rsidRPr="008459C1">
        <w:rPr>
          <w:rFonts w:ascii="BNPP Sans Light" w:hAnsi="BNPP Sans Light"/>
        </w:rPr>
        <w:t xml:space="preserve">acquisition </w:t>
      </w:r>
      <w:r w:rsidR="00087B6C">
        <w:rPr>
          <w:rFonts w:ascii="BNPP Sans Light" w:hAnsi="BNPP Sans Light"/>
        </w:rPr>
        <w:t xml:space="preserve">d’Ingenico </w:t>
      </w:r>
      <w:r w:rsidR="00087B6C" w:rsidRPr="008459C1">
        <w:rPr>
          <w:rFonts w:ascii="BNPP Sans Light" w:hAnsi="BNPP Sans Light"/>
        </w:rPr>
        <w:t>par</w:t>
      </w:r>
      <w:r w:rsidR="00087B6C">
        <w:rPr>
          <w:rFonts w:ascii="BNPP Sans Light" w:hAnsi="BNPP Sans Light"/>
        </w:rPr>
        <w:t xml:space="preserve"> </w:t>
      </w:r>
      <w:r w:rsidR="00087B6C" w:rsidRPr="008459C1">
        <w:rPr>
          <w:rFonts w:ascii="BNPP Sans Light" w:hAnsi="BNPP Sans Light"/>
        </w:rPr>
        <w:t>Worldline</w:t>
      </w:r>
      <w:r w:rsidR="00087B6C">
        <w:rPr>
          <w:rFonts w:ascii="BNPP Sans Light" w:hAnsi="BNPP Sans Light"/>
        </w:rPr>
        <w:t xml:space="preserve"> l’an dernier</w:t>
      </w:r>
      <w:r w:rsidR="00087B6C" w:rsidRPr="008459C1">
        <w:rPr>
          <w:rFonts w:ascii="BNPP Sans Light" w:hAnsi="BNPP Sans Light"/>
        </w:rPr>
        <w:t>.</w:t>
      </w:r>
    </w:p>
    <w:p w14:paraId="4DD19D7B" w14:textId="77777777" w:rsidR="00087B6C" w:rsidRDefault="00087B6C" w:rsidP="008459C1">
      <w:pPr>
        <w:rPr>
          <w:rFonts w:ascii="BNPP Sans Light" w:hAnsi="BNPP Sans Light"/>
        </w:rPr>
      </w:pPr>
    </w:p>
    <w:p w14:paraId="7D9348FA" w14:textId="498AEFE1" w:rsidR="00E255BF" w:rsidRDefault="00E255BF" w:rsidP="00E255BF">
      <w:pPr>
        <w:rPr>
          <w:rFonts w:ascii="BNPP Sans Light" w:hAnsi="BNPP Sans Light"/>
        </w:rPr>
      </w:pPr>
      <w:r>
        <w:rPr>
          <w:rFonts w:ascii="BNPP Sans Light" w:hAnsi="BNPP Sans Light"/>
        </w:rPr>
        <w:t>Dans un s</w:t>
      </w:r>
      <w:r w:rsidRPr="008459C1">
        <w:rPr>
          <w:rFonts w:ascii="BNPP Sans Light" w:hAnsi="BNPP Sans Light"/>
        </w:rPr>
        <w:t>ecteur des services de paiement</w:t>
      </w:r>
      <w:r>
        <w:rPr>
          <w:rFonts w:ascii="BNPP Sans Light" w:hAnsi="BNPP Sans Light"/>
        </w:rPr>
        <w:t xml:space="preserve"> </w:t>
      </w:r>
      <w:r w:rsidRPr="008459C1">
        <w:rPr>
          <w:rFonts w:ascii="BNPP Sans Light" w:hAnsi="BNPP Sans Light"/>
        </w:rPr>
        <w:t>en pleine transformatio</w:t>
      </w:r>
      <w:r>
        <w:rPr>
          <w:rFonts w:ascii="BNPP Sans Light" w:hAnsi="BNPP Sans Light"/>
        </w:rPr>
        <w:t>n, la</w:t>
      </w:r>
      <w:r w:rsidRPr="00C67401">
        <w:rPr>
          <w:rFonts w:ascii="BNPP Sans Light" w:hAnsi="BNPP Sans Light"/>
        </w:rPr>
        <w:t xml:space="preserve"> reprise </w:t>
      </w:r>
      <w:r>
        <w:rPr>
          <w:rFonts w:ascii="BNPP Sans Light" w:hAnsi="BNPP Sans Light"/>
        </w:rPr>
        <w:t>de</w:t>
      </w:r>
      <w:r w:rsidR="00793E7E">
        <w:rPr>
          <w:rFonts w:ascii="BNPP Sans Light" w:hAnsi="BNPP Sans Light"/>
        </w:rPr>
        <w:t xml:space="preserve"> ce</w:t>
      </w:r>
      <w:r>
        <w:rPr>
          <w:rFonts w:ascii="BNPP Sans Light" w:hAnsi="BNPP Sans Light"/>
        </w:rPr>
        <w:t xml:space="preserve">s </w:t>
      </w:r>
      <w:r w:rsidRPr="008459C1">
        <w:rPr>
          <w:rFonts w:ascii="BNPP Sans Light" w:hAnsi="BNPP Sans Light"/>
        </w:rPr>
        <w:t>activités de en Belgique et au Luxembourg</w:t>
      </w:r>
      <w:r w:rsidRPr="00C67401">
        <w:rPr>
          <w:rFonts w:ascii="BNPP Sans Light" w:hAnsi="BNPP Sans Light"/>
        </w:rPr>
        <w:t xml:space="preserve"> répond à l’objectif </w:t>
      </w:r>
      <w:r>
        <w:rPr>
          <w:rFonts w:ascii="BNPP Sans Light" w:hAnsi="BNPP Sans Light"/>
        </w:rPr>
        <w:t>d’Axepta</w:t>
      </w:r>
      <w:r w:rsidRPr="00C67401">
        <w:rPr>
          <w:rFonts w:ascii="BNPP Sans Light" w:hAnsi="BNPP Sans Light"/>
        </w:rPr>
        <w:t xml:space="preserve"> d’étendre sa présence sur </w:t>
      </w:r>
      <w:r w:rsidR="007B609A">
        <w:rPr>
          <w:rFonts w:ascii="BNPP Sans Light" w:hAnsi="BNPP Sans Light"/>
        </w:rPr>
        <w:t>c</w:t>
      </w:r>
      <w:r w:rsidRPr="00C67401">
        <w:rPr>
          <w:rFonts w:ascii="BNPP Sans Light" w:hAnsi="BNPP Sans Light"/>
        </w:rPr>
        <w:t>e</w:t>
      </w:r>
      <w:r w:rsidR="007B609A">
        <w:rPr>
          <w:rFonts w:ascii="BNPP Sans Light" w:hAnsi="BNPP Sans Light"/>
        </w:rPr>
        <w:t>s</w:t>
      </w:r>
      <w:r w:rsidRPr="00C67401">
        <w:rPr>
          <w:rFonts w:ascii="BNPP Sans Light" w:hAnsi="BNPP Sans Light"/>
        </w:rPr>
        <w:t xml:space="preserve"> </w:t>
      </w:r>
      <w:r w:rsidR="007B609A">
        <w:rPr>
          <w:rFonts w:ascii="BNPP Sans Light" w:hAnsi="BNPP Sans Light"/>
        </w:rPr>
        <w:t xml:space="preserve">deux </w:t>
      </w:r>
      <w:r w:rsidRPr="00C67401">
        <w:rPr>
          <w:rFonts w:ascii="BNPP Sans Light" w:hAnsi="BNPP Sans Light"/>
        </w:rPr>
        <w:t>marché</w:t>
      </w:r>
      <w:r w:rsidR="007B609A">
        <w:rPr>
          <w:rFonts w:ascii="BNPP Sans Light" w:hAnsi="BNPP Sans Light"/>
        </w:rPr>
        <w:t>s</w:t>
      </w:r>
      <w:r w:rsidRPr="00C67401">
        <w:rPr>
          <w:rFonts w:ascii="BNPP Sans Light" w:hAnsi="BNPP Sans Light"/>
        </w:rPr>
        <w:t xml:space="preserve"> </w:t>
      </w:r>
      <w:r w:rsidR="007B609A">
        <w:rPr>
          <w:rFonts w:ascii="BNPP Sans Light" w:hAnsi="BNPP Sans Light"/>
        </w:rPr>
        <w:t>d</w:t>
      </w:r>
      <w:r w:rsidRPr="00C67401">
        <w:rPr>
          <w:rFonts w:ascii="BNPP Sans Light" w:hAnsi="BNPP Sans Light"/>
        </w:rPr>
        <w:t>omestique</w:t>
      </w:r>
      <w:r w:rsidR="007B609A">
        <w:rPr>
          <w:rFonts w:ascii="BNPP Sans Light" w:hAnsi="BNPP Sans Light"/>
        </w:rPr>
        <w:t>s</w:t>
      </w:r>
      <w:r w:rsidRPr="00C67401">
        <w:rPr>
          <w:rFonts w:ascii="BNPP Sans Light" w:hAnsi="BNPP Sans Light"/>
        </w:rPr>
        <w:t xml:space="preserve"> du traitement des paiements par carte et de </w:t>
      </w:r>
      <w:r w:rsidR="00490442">
        <w:rPr>
          <w:rFonts w:ascii="BNPP Sans Light" w:hAnsi="BNPP Sans Light"/>
        </w:rPr>
        <w:t>re</w:t>
      </w:r>
      <w:r w:rsidRPr="00C67401">
        <w:rPr>
          <w:rFonts w:ascii="BNPP Sans Light" w:hAnsi="BNPP Sans Light"/>
        </w:rPr>
        <w:t xml:space="preserve">dynamiser ce secteur en proposant une offre </w:t>
      </w:r>
      <w:r w:rsidR="00CC0776">
        <w:rPr>
          <w:rFonts w:ascii="BNPP Sans Light" w:hAnsi="BNPP Sans Light"/>
        </w:rPr>
        <w:t xml:space="preserve">innovante, performante et </w:t>
      </w:r>
      <w:r w:rsidRPr="00C67401">
        <w:rPr>
          <w:rFonts w:ascii="BNPP Sans Light" w:hAnsi="BNPP Sans Light"/>
        </w:rPr>
        <w:t>concurrentielle pour les entreprises publiques et privées, les commerçants et les professions libérales.</w:t>
      </w:r>
    </w:p>
    <w:p w14:paraId="074E558E" w14:textId="77777777" w:rsidR="0087074F" w:rsidRDefault="0087074F" w:rsidP="00E255BF">
      <w:pPr>
        <w:rPr>
          <w:rFonts w:ascii="BNPP Sans Light" w:hAnsi="BNPP Sans Light"/>
        </w:rPr>
      </w:pPr>
    </w:p>
    <w:p w14:paraId="7B86DF07" w14:textId="38D1D6B3" w:rsidR="00490442" w:rsidRDefault="00792938" w:rsidP="00E255BF">
      <w:pPr>
        <w:rPr>
          <w:rFonts w:ascii="BNPP Sans Light" w:hAnsi="BNPP Sans Light"/>
        </w:rPr>
      </w:pPr>
      <w:r>
        <w:rPr>
          <w:rFonts w:ascii="BNPP Sans Light" w:hAnsi="BNPP Sans Light" w:cs="Calibri"/>
          <w:b/>
          <w:bCs/>
        </w:rPr>
        <w:t xml:space="preserve">Un acquéreur </w:t>
      </w:r>
      <w:r w:rsidR="008C5FB3">
        <w:rPr>
          <w:rFonts w:ascii="BNPP Sans Light" w:hAnsi="BNPP Sans Light" w:cs="Calibri"/>
          <w:b/>
          <w:bCs/>
        </w:rPr>
        <w:t xml:space="preserve">agile </w:t>
      </w:r>
      <w:r w:rsidR="00064718">
        <w:rPr>
          <w:rFonts w:ascii="BNPP Sans Light" w:hAnsi="BNPP Sans Light" w:cs="Calibri"/>
          <w:b/>
          <w:bCs/>
        </w:rPr>
        <w:t xml:space="preserve">et innovant </w:t>
      </w:r>
      <w:r w:rsidR="008C5FB3" w:rsidRPr="008C5FB3">
        <w:rPr>
          <w:rFonts w:ascii="BNPP Sans Light" w:hAnsi="BNPP Sans Light" w:cs="Calibri"/>
          <w:b/>
          <w:bCs/>
        </w:rPr>
        <w:t>pour les marchands de toutes tailles</w:t>
      </w:r>
      <w:r w:rsidR="0087074F" w:rsidRPr="00064718">
        <w:rPr>
          <w:rFonts w:ascii="BNPP Sans Light" w:hAnsi="BNPP Sans Light" w:cs="Calibri"/>
          <w:b/>
          <w:bCs/>
        </w:rPr>
        <w:t xml:space="preserve"> </w:t>
      </w:r>
    </w:p>
    <w:p w14:paraId="6933362A" w14:textId="7A6961C5" w:rsidR="00792938" w:rsidRPr="00064718" w:rsidRDefault="00792938" w:rsidP="008459C1">
      <w:pPr>
        <w:rPr>
          <w:rFonts w:ascii="Calibri" w:hAnsi="Calibri" w:cs="Calibri"/>
        </w:rPr>
      </w:pPr>
      <w:r>
        <w:rPr>
          <w:rFonts w:ascii="BNPP Sans Light" w:hAnsi="BNPP Sans Light"/>
        </w:rPr>
        <w:t xml:space="preserve">En 2014, </w:t>
      </w:r>
      <w:r w:rsidR="00490442" w:rsidRPr="00490442">
        <w:rPr>
          <w:rFonts w:ascii="BNPP Sans Light" w:hAnsi="BNPP Sans Light"/>
        </w:rPr>
        <w:t>BNP Paribas Fortis a commencé en Belgique avec la commercialisation des produits d’</w:t>
      </w:r>
      <w:proofErr w:type="spellStart"/>
      <w:r w:rsidR="00490442" w:rsidRPr="00490442">
        <w:rPr>
          <w:rFonts w:ascii="BNPP Sans Light" w:hAnsi="BNPP Sans Light"/>
        </w:rPr>
        <w:t>acquiring</w:t>
      </w:r>
      <w:proofErr w:type="spellEnd"/>
      <w:r w:rsidR="00490442" w:rsidRPr="00490442">
        <w:rPr>
          <w:rFonts w:ascii="BNPP Sans Light" w:hAnsi="BNPP Sans Light"/>
        </w:rPr>
        <w:t xml:space="preserve"> de SIX Payments Services. Au cours des dernières années, </w:t>
      </w:r>
      <w:r w:rsidR="00490442">
        <w:rPr>
          <w:rFonts w:ascii="BNPP Sans Light" w:hAnsi="BNPP Sans Light"/>
        </w:rPr>
        <w:t>de plus en plus de</w:t>
      </w:r>
      <w:r w:rsidR="00490442" w:rsidRPr="00490442">
        <w:rPr>
          <w:rFonts w:ascii="BNPP Sans Light" w:hAnsi="BNPP Sans Light"/>
        </w:rPr>
        <w:t xml:space="preserve"> clients</w:t>
      </w:r>
      <w:r w:rsidR="00490442">
        <w:rPr>
          <w:rFonts w:ascii="BNPP Sans Light" w:hAnsi="BNPP Sans Light"/>
        </w:rPr>
        <w:t xml:space="preserve"> ont bénéficié de ces solutions </w:t>
      </w:r>
      <w:r w:rsidR="00490442" w:rsidRPr="00490442">
        <w:rPr>
          <w:rFonts w:ascii="BNPP Sans Light" w:hAnsi="BNPP Sans Light"/>
        </w:rPr>
        <w:t xml:space="preserve">des systèmes de paiement pour les petites et grandes entreprises, en partie grâce à la </w:t>
      </w:r>
      <w:r w:rsidR="00490442">
        <w:rPr>
          <w:rFonts w:ascii="BNPP Sans Light" w:hAnsi="BNPP Sans Light"/>
        </w:rPr>
        <w:t xml:space="preserve">simplicité et la </w:t>
      </w:r>
      <w:r w:rsidR="00490442" w:rsidRPr="00490442">
        <w:rPr>
          <w:rFonts w:ascii="BNPP Sans Light" w:hAnsi="BNPP Sans Light"/>
        </w:rPr>
        <w:t xml:space="preserve">fiabilité </w:t>
      </w:r>
      <w:r w:rsidR="00490442">
        <w:rPr>
          <w:rFonts w:ascii="BNPP Sans Light" w:hAnsi="BNPP Sans Light"/>
        </w:rPr>
        <w:t>du</w:t>
      </w:r>
      <w:r w:rsidR="00490442" w:rsidRPr="00490442">
        <w:rPr>
          <w:rFonts w:ascii="BNPP Sans Light" w:hAnsi="BNPP Sans Light"/>
        </w:rPr>
        <w:t xml:space="preserve"> service.</w:t>
      </w:r>
      <w:r>
        <w:rPr>
          <w:rFonts w:ascii="BNPP Sans Light" w:hAnsi="BNPP Sans Light"/>
        </w:rPr>
        <w:t xml:space="preserve"> </w:t>
      </w:r>
      <w:r w:rsidR="00490442" w:rsidRPr="00490442">
        <w:rPr>
          <w:rFonts w:ascii="Calibri" w:hAnsi="Calibri" w:cs="Calibri"/>
        </w:rPr>
        <w:t> </w:t>
      </w:r>
      <w:r w:rsidR="00490442" w:rsidRPr="00064718">
        <w:rPr>
          <w:rFonts w:ascii="BNPP Sans Light" w:hAnsi="BNPP Sans Light"/>
        </w:rPr>
        <w:t xml:space="preserve">Afin de renforcer le modèle de banque </w:t>
      </w:r>
      <w:r w:rsidRPr="00064718">
        <w:rPr>
          <w:rFonts w:ascii="BNPP Sans Light" w:hAnsi="BNPP Sans Light"/>
        </w:rPr>
        <w:t>‘</w:t>
      </w:r>
      <w:r w:rsidR="00490442" w:rsidRPr="00064718">
        <w:rPr>
          <w:rFonts w:ascii="BNPP Sans Light" w:hAnsi="BNPP Sans Light"/>
        </w:rPr>
        <w:t>acqu</w:t>
      </w:r>
      <w:r w:rsidRPr="00064718">
        <w:rPr>
          <w:rFonts w:ascii="BNPP Sans Light" w:hAnsi="BNPP Sans Light"/>
        </w:rPr>
        <w:t>éreur’</w:t>
      </w:r>
      <w:r w:rsidR="00490442" w:rsidRPr="00064718">
        <w:rPr>
          <w:rFonts w:ascii="BNPP Sans Light" w:hAnsi="BNPP Sans Light"/>
        </w:rPr>
        <w:t xml:space="preserve"> et d’élargir l’offre de produits, Axepta BNP Paribas Benelux a été fondée en 2019</w:t>
      </w:r>
      <w:r w:rsidRPr="00064718">
        <w:rPr>
          <w:rFonts w:ascii="BNPP Sans Light" w:hAnsi="BNPP Sans Light"/>
        </w:rPr>
        <w:t>.</w:t>
      </w:r>
      <w:r w:rsidR="00490442" w:rsidRPr="00064718">
        <w:rPr>
          <w:rFonts w:ascii="BNPP Sans Light" w:hAnsi="BNPP Sans Light"/>
        </w:rPr>
        <w:t xml:space="preserve"> </w:t>
      </w:r>
    </w:p>
    <w:p w14:paraId="6CB1D321" w14:textId="77777777" w:rsidR="00792938" w:rsidRDefault="00792938" w:rsidP="008459C1">
      <w:pPr>
        <w:rPr>
          <w:rFonts w:ascii="Calibri" w:hAnsi="Calibri" w:cs="Calibri"/>
        </w:rPr>
      </w:pPr>
    </w:p>
    <w:p w14:paraId="7CFD8C13" w14:textId="09B443B4" w:rsidR="00E255BF" w:rsidRPr="00064718" w:rsidRDefault="00792938" w:rsidP="008459C1">
      <w:pPr>
        <w:rPr>
          <w:rFonts w:ascii="BNPP Sans Light" w:hAnsi="BNPP Sans Light" w:cs="Calibri"/>
          <w:i/>
          <w:iCs/>
        </w:rPr>
      </w:pPr>
      <w:r>
        <w:rPr>
          <w:rFonts w:ascii="BNPP Sans Light" w:hAnsi="BNPP Sans Light" w:cs="Calibri"/>
          <w:i/>
          <w:iCs/>
        </w:rPr>
        <w:t>«</w:t>
      </w:r>
      <w:r>
        <w:rPr>
          <w:rFonts w:ascii="Calibri" w:hAnsi="Calibri" w:cs="Calibri"/>
          <w:i/>
          <w:iCs/>
        </w:rPr>
        <w:t> </w:t>
      </w:r>
      <w:r w:rsidR="00490442" w:rsidRPr="00490442">
        <w:rPr>
          <w:rFonts w:ascii="BNPP Sans Light" w:hAnsi="BNPP Sans Light" w:cs="Calibri"/>
          <w:i/>
          <w:iCs/>
        </w:rPr>
        <w:t>Grâce aux</w:t>
      </w:r>
      <w:r w:rsidR="007B609A" w:rsidRPr="00490442">
        <w:rPr>
          <w:rFonts w:ascii="BNPP Sans Light" w:hAnsi="BNPP Sans Light" w:cs="Calibri"/>
          <w:i/>
          <w:iCs/>
        </w:rPr>
        <w:t xml:space="preserve"> solutions intégrées</w:t>
      </w:r>
      <w:r w:rsidR="00490442" w:rsidRPr="00490442">
        <w:rPr>
          <w:rFonts w:ascii="BNPP Sans Light" w:hAnsi="BNPP Sans Light" w:cs="Calibri"/>
          <w:i/>
          <w:iCs/>
        </w:rPr>
        <w:t xml:space="preserve"> ’</w:t>
      </w:r>
      <w:r w:rsidR="00490442" w:rsidRPr="00490442">
        <w:rPr>
          <w:rFonts w:ascii="BNPP Sans Light" w:hAnsi="BNPP Sans Light"/>
          <w:i/>
          <w:iCs/>
        </w:rPr>
        <w:t>tout en un’</w:t>
      </w:r>
      <w:r w:rsidR="00490442" w:rsidRPr="00490442">
        <w:rPr>
          <w:rFonts w:ascii="Calibri" w:hAnsi="Calibri" w:cs="Calibri"/>
          <w:i/>
          <w:iCs/>
        </w:rPr>
        <w:t> </w:t>
      </w:r>
      <w:r w:rsidR="007B609A" w:rsidRPr="00490442">
        <w:rPr>
          <w:rFonts w:ascii="BNPP Sans Light" w:hAnsi="BNPP Sans Light" w:cs="Calibri"/>
          <w:i/>
          <w:iCs/>
        </w:rPr>
        <w:t xml:space="preserve">d’Axepta, BNP Paribas Fortis s’affirme comme la seule </w:t>
      </w:r>
      <w:r w:rsidR="00B5701F">
        <w:rPr>
          <w:rFonts w:ascii="BNPP Sans Light" w:hAnsi="BNPP Sans Light" w:cs="Calibri"/>
          <w:i/>
          <w:iCs/>
        </w:rPr>
        <w:t xml:space="preserve">grande </w:t>
      </w:r>
      <w:r w:rsidR="007B609A" w:rsidRPr="00490442">
        <w:rPr>
          <w:rFonts w:ascii="BNPP Sans Light" w:hAnsi="BNPP Sans Light" w:cs="Calibri"/>
          <w:i/>
          <w:iCs/>
        </w:rPr>
        <w:t>banque en Belgique à proposer aux commerçants belges une offre complète dans le monde des paiements</w:t>
      </w:r>
      <w:r w:rsidR="00490442" w:rsidRPr="00490442">
        <w:rPr>
          <w:rFonts w:ascii="BNPP Sans Light" w:hAnsi="BNPP Sans Light" w:cs="Calibri"/>
          <w:i/>
          <w:iCs/>
        </w:rPr>
        <w:t xml:space="preserve"> </w:t>
      </w:r>
      <w:r w:rsidR="00490442" w:rsidRPr="00490442">
        <w:rPr>
          <w:rFonts w:ascii="BNPP Sans Light" w:hAnsi="BNPP Sans Light"/>
          <w:i/>
          <w:iCs/>
        </w:rPr>
        <w:t xml:space="preserve">qui est à la fois fluide, transparente </w:t>
      </w:r>
      <w:r w:rsidR="00490442" w:rsidRPr="00064718">
        <w:rPr>
          <w:rFonts w:ascii="BNPP Sans Light" w:hAnsi="BNPP Sans Light"/>
          <w:i/>
          <w:iCs/>
        </w:rPr>
        <w:t>et sécurisée</w:t>
      </w:r>
      <w:r w:rsidRPr="00064718">
        <w:rPr>
          <w:rFonts w:ascii="BNPP Sans Light" w:hAnsi="BNPP Sans Light" w:cs="BNPP Sans Light"/>
          <w:i/>
          <w:iCs/>
        </w:rPr>
        <w:t xml:space="preserve">, </w:t>
      </w:r>
      <w:r w:rsidRPr="00064718">
        <w:rPr>
          <w:rFonts w:ascii="BNPP Sans Light" w:hAnsi="BNPP Sans Light" w:cs="Calibri"/>
        </w:rPr>
        <w:t xml:space="preserve">explique Michael Anseeuw, General </w:t>
      </w:r>
      <w:r w:rsidRPr="00064718">
        <w:rPr>
          <w:rFonts w:ascii="BNPP Sans Light" w:hAnsi="BNPP Sans Light" w:cs="Calibri"/>
        </w:rPr>
        <w:lastRenderedPageBreak/>
        <w:t xml:space="preserve">Manager du </w:t>
      </w:r>
      <w:proofErr w:type="spellStart"/>
      <w:r w:rsidRPr="00064718">
        <w:rPr>
          <w:rFonts w:ascii="BNPP Sans Light" w:hAnsi="BNPP Sans Light" w:cs="Calibri"/>
        </w:rPr>
        <w:t>Retail</w:t>
      </w:r>
      <w:proofErr w:type="spellEnd"/>
      <w:r w:rsidRPr="00064718">
        <w:rPr>
          <w:rFonts w:ascii="BNPP Sans Light" w:hAnsi="BNPP Sans Light" w:cs="Calibri"/>
        </w:rPr>
        <w:t xml:space="preserve"> Banking chez BNP Paribas Fortis</w:t>
      </w:r>
      <w:r w:rsidRPr="00064718">
        <w:rPr>
          <w:rFonts w:ascii="BNPP Sans Light" w:hAnsi="BNPP Sans Light"/>
        </w:rPr>
        <w:t>.</w:t>
      </w:r>
      <w:r w:rsidRPr="00064718">
        <w:rPr>
          <w:rFonts w:ascii="BNPP Sans Light" w:hAnsi="BNPP Sans Light"/>
          <w:i/>
          <w:iCs/>
        </w:rPr>
        <w:t xml:space="preserve"> </w:t>
      </w:r>
      <w:r>
        <w:rPr>
          <w:rFonts w:ascii="BNPP Sans Light" w:hAnsi="BNPP Sans Light"/>
          <w:i/>
          <w:iCs/>
        </w:rPr>
        <w:t>En conjuguant l</w:t>
      </w:r>
      <w:r w:rsidRPr="00064718">
        <w:rPr>
          <w:rFonts w:ascii="BNPP Sans Light" w:hAnsi="BNPP Sans Light" w:cs="Calibri"/>
          <w:i/>
          <w:iCs/>
        </w:rPr>
        <w:t>a couverture complète de la chaîne des paiements et l</w:t>
      </w:r>
      <w:r>
        <w:rPr>
          <w:rFonts w:ascii="BNPP Sans Light" w:hAnsi="BNPP Sans Light" w:cs="Calibri"/>
          <w:i/>
          <w:iCs/>
        </w:rPr>
        <w:t>’</w:t>
      </w:r>
      <w:r w:rsidRPr="00064718">
        <w:rPr>
          <w:rFonts w:ascii="BNPP Sans Light" w:hAnsi="BNPP Sans Light" w:cs="Calibri"/>
          <w:i/>
          <w:iCs/>
        </w:rPr>
        <w:t xml:space="preserve">expertise internationale </w:t>
      </w:r>
      <w:r>
        <w:rPr>
          <w:rFonts w:ascii="BNPP Sans Light" w:hAnsi="BNPP Sans Light" w:cs="Calibri"/>
          <w:i/>
          <w:iCs/>
        </w:rPr>
        <w:t>du Groupe BNP Paribas</w:t>
      </w:r>
      <w:r w:rsidRPr="00064718">
        <w:rPr>
          <w:rFonts w:ascii="BNPP Sans Light" w:hAnsi="BNPP Sans Light" w:cs="Calibri"/>
          <w:i/>
          <w:iCs/>
        </w:rPr>
        <w:t xml:space="preserve">, </w:t>
      </w:r>
      <w:r w:rsidRPr="00490442">
        <w:rPr>
          <w:rFonts w:ascii="BNPP Sans Light" w:hAnsi="BNPP Sans Light" w:cs="Calibri"/>
          <w:i/>
          <w:iCs/>
        </w:rPr>
        <w:t xml:space="preserve">BNP Paribas </w:t>
      </w:r>
      <w:r w:rsidRPr="00064718">
        <w:rPr>
          <w:rFonts w:ascii="BNPP Sans Light" w:hAnsi="BNPP Sans Light" w:cs="Calibri"/>
          <w:i/>
          <w:iCs/>
        </w:rPr>
        <w:t xml:space="preserve">Fortis et </w:t>
      </w:r>
      <w:proofErr w:type="spellStart"/>
      <w:r w:rsidRPr="00064718">
        <w:rPr>
          <w:rFonts w:ascii="BNPP Sans Light" w:hAnsi="BNPP Sans Light"/>
          <w:i/>
          <w:iCs/>
        </w:rPr>
        <w:t>Axepta</w:t>
      </w:r>
      <w:proofErr w:type="spellEnd"/>
      <w:r w:rsidRPr="00064718">
        <w:rPr>
          <w:rFonts w:ascii="BNPP Sans Light" w:hAnsi="BNPP Sans Light"/>
          <w:i/>
          <w:iCs/>
        </w:rPr>
        <w:t xml:space="preserve"> BNP Paribas Benelux</w:t>
      </w:r>
      <w:r w:rsidR="00CD74A6">
        <w:rPr>
          <w:rFonts w:ascii="BNPP Sans Light" w:hAnsi="BNPP Sans Light"/>
          <w:i/>
          <w:iCs/>
        </w:rPr>
        <w:t xml:space="preserve"> se profilent comme </w:t>
      </w:r>
      <w:r w:rsidRPr="00064718">
        <w:rPr>
          <w:rFonts w:ascii="BNPP Sans Light" w:hAnsi="BNPP Sans Light" w:cs="Calibri"/>
          <w:i/>
          <w:iCs/>
        </w:rPr>
        <w:t>l</w:t>
      </w:r>
      <w:r>
        <w:rPr>
          <w:rFonts w:ascii="BNPP Sans Light" w:hAnsi="BNPP Sans Light" w:cs="Calibri"/>
          <w:i/>
          <w:iCs/>
        </w:rPr>
        <w:t xml:space="preserve">es </w:t>
      </w:r>
      <w:r w:rsidRPr="00064718">
        <w:rPr>
          <w:rFonts w:ascii="BNPP Sans Light" w:hAnsi="BNPP Sans Light" w:cs="Calibri"/>
          <w:i/>
          <w:iCs/>
        </w:rPr>
        <w:t>acteur</w:t>
      </w:r>
      <w:r>
        <w:rPr>
          <w:rFonts w:ascii="BNPP Sans Light" w:hAnsi="BNPP Sans Light" w:cs="Calibri"/>
          <w:i/>
          <w:iCs/>
        </w:rPr>
        <w:t>s</w:t>
      </w:r>
      <w:r w:rsidRPr="00064718">
        <w:rPr>
          <w:rFonts w:ascii="BNPP Sans Light" w:hAnsi="BNPP Sans Light" w:cs="Calibri"/>
          <w:i/>
          <w:iCs/>
        </w:rPr>
        <w:t xml:space="preserve"> de référence</w:t>
      </w:r>
      <w:r>
        <w:rPr>
          <w:rFonts w:ascii="BNPP Sans Light" w:hAnsi="BNPP Sans Light" w:cs="Calibri"/>
          <w:i/>
          <w:iCs/>
        </w:rPr>
        <w:t>s</w:t>
      </w:r>
      <w:r w:rsidRPr="00064718">
        <w:rPr>
          <w:rFonts w:ascii="BNPP Sans Light" w:hAnsi="BNPP Sans Light" w:cs="Calibri"/>
          <w:i/>
          <w:iCs/>
        </w:rPr>
        <w:t xml:space="preserve"> pour les marchands</w:t>
      </w:r>
      <w:r>
        <w:rPr>
          <w:rFonts w:ascii="BNPP Sans Light" w:hAnsi="BNPP Sans Light" w:cs="Calibri"/>
          <w:i/>
          <w:iCs/>
        </w:rPr>
        <w:t>.</w:t>
      </w:r>
      <w:r>
        <w:rPr>
          <w:rFonts w:ascii="Calibri" w:hAnsi="Calibri" w:cs="Calibri"/>
          <w:i/>
          <w:iCs/>
        </w:rPr>
        <w:t> </w:t>
      </w:r>
      <w:r>
        <w:rPr>
          <w:rFonts w:ascii="BNPP Sans Light" w:hAnsi="BNPP Sans Light" w:cs="BNPP Sans Light"/>
          <w:i/>
          <w:iCs/>
        </w:rPr>
        <w:t>»</w:t>
      </w:r>
    </w:p>
    <w:p w14:paraId="25F3B51B" w14:textId="77777777" w:rsidR="00C67401" w:rsidRPr="00064718" w:rsidRDefault="00C67401" w:rsidP="008459C1">
      <w:pPr>
        <w:rPr>
          <w:rFonts w:ascii="BNPP Sans Light" w:hAnsi="BNPP Sans Light"/>
          <w:i/>
          <w:iCs/>
        </w:rPr>
      </w:pPr>
    </w:p>
    <w:p w14:paraId="11779E8F" w14:textId="361B28F5" w:rsidR="007D68DB" w:rsidRDefault="007D68DB" w:rsidP="007D68DB">
      <w:pPr>
        <w:rPr>
          <w:rFonts w:ascii="BNPP Sans Light" w:hAnsi="BNPP Sans Light" w:cs="Calibri"/>
        </w:rPr>
      </w:pPr>
      <w:r w:rsidRPr="00F53F8E">
        <w:rPr>
          <w:rFonts w:ascii="BNPP Sans Light" w:hAnsi="BNPP Sans Light" w:cs="Calibri"/>
        </w:rPr>
        <w:t xml:space="preserve">« </w:t>
      </w:r>
      <w:r w:rsidRPr="00490442">
        <w:rPr>
          <w:rFonts w:ascii="BNPP Sans Light" w:hAnsi="BNPP Sans Light" w:cs="Calibri"/>
          <w:i/>
          <w:iCs/>
        </w:rPr>
        <w:t>Aujourd’hui, près 80% du chiffre d</w:t>
      </w:r>
      <w:r>
        <w:rPr>
          <w:rFonts w:ascii="BNPP Sans Light" w:hAnsi="BNPP Sans Light" w:cs="Calibri"/>
          <w:i/>
          <w:iCs/>
        </w:rPr>
        <w:t>’</w:t>
      </w:r>
      <w:r w:rsidRPr="00490442">
        <w:rPr>
          <w:rFonts w:ascii="BNPP Sans Light" w:hAnsi="BNPP Sans Light" w:cs="Calibri"/>
          <w:i/>
          <w:iCs/>
        </w:rPr>
        <w:t>affaires d</w:t>
      </w:r>
      <w:r>
        <w:rPr>
          <w:rFonts w:ascii="BNPP Sans Light" w:hAnsi="BNPP Sans Light" w:cs="Calibri"/>
          <w:i/>
          <w:iCs/>
        </w:rPr>
        <w:t>’</w:t>
      </w:r>
      <w:r w:rsidRPr="00490442">
        <w:rPr>
          <w:rFonts w:ascii="BNPP Sans Light" w:hAnsi="BNPP Sans Light" w:cs="Calibri"/>
          <w:i/>
          <w:iCs/>
        </w:rPr>
        <w:t xml:space="preserve">un marchand B2C sont générés </w:t>
      </w:r>
      <w:r w:rsidR="00A318A3">
        <w:rPr>
          <w:rFonts w:ascii="BNPP Sans Light" w:hAnsi="BNPP Sans Light" w:cs="Calibri"/>
          <w:i/>
          <w:iCs/>
        </w:rPr>
        <w:t xml:space="preserve">via </w:t>
      </w:r>
      <w:r w:rsidRPr="00490442">
        <w:rPr>
          <w:rFonts w:ascii="BNPP Sans Light" w:hAnsi="BNPP Sans Light" w:cs="Calibri"/>
          <w:i/>
          <w:iCs/>
        </w:rPr>
        <w:t>les transactions par carte</w:t>
      </w:r>
      <w:r>
        <w:rPr>
          <w:rFonts w:ascii="BNPP Sans Light" w:hAnsi="BNPP Sans Light" w:cs="Calibri"/>
          <w:i/>
          <w:iCs/>
        </w:rPr>
        <w:t xml:space="preserve">, </w:t>
      </w:r>
      <w:r w:rsidRPr="007B609A">
        <w:rPr>
          <w:rFonts w:ascii="BNPP Sans Light" w:hAnsi="BNPP Sans Light" w:cs="Calibri"/>
        </w:rPr>
        <w:t xml:space="preserve">précise Stijn </w:t>
      </w:r>
      <w:proofErr w:type="spellStart"/>
      <w:r w:rsidRPr="007B609A">
        <w:rPr>
          <w:rFonts w:ascii="BNPP Sans Light" w:hAnsi="BNPP Sans Light" w:cs="Calibri"/>
        </w:rPr>
        <w:t>Cloet</w:t>
      </w:r>
      <w:proofErr w:type="spellEnd"/>
      <w:r w:rsidRPr="007B609A">
        <w:rPr>
          <w:rFonts w:ascii="BNPP Sans Light" w:hAnsi="BNPP Sans Light" w:cs="Calibri"/>
        </w:rPr>
        <w:t>,</w:t>
      </w:r>
      <w:r>
        <w:rPr>
          <w:rFonts w:ascii="BNPP Sans Light" w:hAnsi="BNPP Sans Light" w:cs="Calibri"/>
        </w:rPr>
        <w:t xml:space="preserve"> CEO de </w:t>
      </w:r>
      <w:proofErr w:type="spellStart"/>
      <w:r w:rsidRPr="007B609A">
        <w:rPr>
          <w:rFonts w:ascii="BNPP Sans Light" w:hAnsi="BNPP Sans Light" w:cs="Calibri"/>
        </w:rPr>
        <w:t>Axepta</w:t>
      </w:r>
      <w:proofErr w:type="spellEnd"/>
      <w:r w:rsidRPr="007B609A">
        <w:rPr>
          <w:rFonts w:ascii="BNPP Sans Light" w:hAnsi="BNPP Sans Light" w:cs="Calibri"/>
        </w:rPr>
        <w:t xml:space="preserve"> BNP Paribas Benelux</w:t>
      </w:r>
      <w:r>
        <w:rPr>
          <w:rFonts w:ascii="BNPP Sans Light" w:hAnsi="BNPP Sans Light" w:cs="Calibri"/>
          <w:i/>
          <w:iCs/>
        </w:rPr>
        <w:t>.</w:t>
      </w:r>
      <w:r w:rsidRPr="00490442">
        <w:rPr>
          <w:rFonts w:ascii="BNPP Sans Light" w:hAnsi="BNPP Sans Light" w:cs="Calibri"/>
          <w:i/>
          <w:iCs/>
        </w:rPr>
        <w:t xml:space="preserve"> </w:t>
      </w:r>
      <w:r>
        <w:rPr>
          <w:rFonts w:ascii="BNPP Sans Light" w:hAnsi="BNPP Sans Light" w:cs="Calibri"/>
          <w:i/>
          <w:iCs/>
        </w:rPr>
        <w:t xml:space="preserve">Pour répondre aux </w:t>
      </w:r>
      <w:r w:rsidR="00792938">
        <w:rPr>
          <w:rFonts w:ascii="BNPP Sans Light" w:hAnsi="BNPP Sans Light" w:cs="Calibri"/>
          <w:i/>
          <w:iCs/>
        </w:rPr>
        <w:t>ambitions de croissance</w:t>
      </w:r>
      <w:r w:rsidR="008C5FB3">
        <w:rPr>
          <w:rFonts w:ascii="BNPP Sans Light" w:hAnsi="BNPP Sans Light" w:cs="Calibri"/>
          <w:i/>
          <w:iCs/>
        </w:rPr>
        <w:t xml:space="preserve"> et à la stratégie de transformation digitale </w:t>
      </w:r>
      <w:r>
        <w:rPr>
          <w:rFonts w:ascii="BNPP Sans Light" w:hAnsi="BNPP Sans Light" w:cs="Calibri"/>
          <w:i/>
          <w:iCs/>
        </w:rPr>
        <w:t xml:space="preserve">de nos </w:t>
      </w:r>
      <w:r w:rsidR="008C5FB3">
        <w:rPr>
          <w:rFonts w:ascii="BNPP Sans Light" w:hAnsi="BNPP Sans Light" w:cs="Calibri"/>
          <w:i/>
          <w:iCs/>
        </w:rPr>
        <w:t xml:space="preserve">marchands, </w:t>
      </w:r>
      <w:proofErr w:type="spellStart"/>
      <w:r w:rsidR="008C5FB3">
        <w:rPr>
          <w:rFonts w:ascii="BNPP Sans Light" w:hAnsi="BNPP Sans Light" w:cs="Calibri"/>
          <w:i/>
          <w:iCs/>
        </w:rPr>
        <w:t>Axepta</w:t>
      </w:r>
      <w:proofErr w:type="spellEnd"/>
      <w:r w:rsidR="00792938">
        <w:rPr>
          <w:rFonts w:ascii="BNPP Sans Light" w:hAnsi="BNPP Sans Light" w:cs="Calibri"/>
          <w:i/>
          <w:iCs/>
        </w:rPr>
        <w:t xml:space="preserve"> </w:t>
      </w:r>
      <w:r w:rsidR="008C5FB3">
        <w:rPr>
          <w:rFonts w:ascii="BNPP Sans Light" w:hAnsi="BNPP Sans Light" w:cs="Calibri"/>
          <w:i/>
          <w:iCs/>
        </w:rPr>
        <w:t xml:space="preserve">propose des solutions variées et adaptées </w:t>
      </w:r>
      <w:r>
        <w:rPr>
          <w:rFonts w:ascii="BNPP Sans Light" w:hAnsi="BNPP Sans Light" w:cs="Calibri"/>
          <w:i/>
          <w:iCs/>
        </w:rPr>
        <w:t>facilement intégrable</w:t>
      </w:r>
      <w:r w:rsidR="008C5FB3">
        <w:rPr>
          <w:rFonts w:ascii="BNPP Sans Light" w:hAnsi="BNPP Sans Light" w:cs="Calibri"/>
          <w:i/>
          <w:iCs/>
        </w:rPr>
        <w:t>s</w:t>
      </w:r>
      <w:r>
        <w:rPr>
          <w:rFonts w:ascii="BNPP Sans Light" w:hAnsi="BNPP Sans Light" w:cs="Calibri"/>
          <w:i/>
          <w:iCs/>
        </w:rPr>
        <w:t xml:space="preserve"> et accessible</w:t>
      </w:r>
      <w:r w:rsidR="008C5FB3">
        <w:rPr>
          <w:rFonts w:ascii="BNPP Sans Light" w:hAnsi="BNPP Sans Light" w:cs="Calibri"/>
          <w:i/>
          <w:iCs/>
        </w:rPr>
        <w:t>s</w:t>
      </w:r>
      <w:r>
        <w:rPr>
          <w:rFonts w:ascii="BNPP Sans Light" w:hAnsi="BNPP Sans Light" w:cs="Calibri"/>
          <w:i/>
          <w:iCs/>
        </w:rPr>
        <w:t xml:space="preserve">. </w:t>
      </w:r>
      <w:r w:rsidRPr="00490442">
        <w:rPr>
          <w:rFonts w:ascii="BNPP Sans Light" w:hAnsi="BNPP Sans Light" w:cs="Calibri"/>
          <w:i/>
          <w:iCs/>
        </w:rPr>
        <w:t xml:space="preserve">Cette acquisition va permettre à plus de 30.000 clients </w:t>
      </w:r>
      <w:r w:rsidR="00A318A3">
        <w:rPr>
          <w:rFonts w:ascii="BNPP Sans Light" w:hAnsi="BNPP Sans Light" w:cs="Calibri"/>
          <w:i/>
          <w:iCs/>
        </w:rPr>
        <w:t xml:space="preserve">professionnels </w:t>
      </w:r>
      <w:r w:rsidRPr="00490442">
        <w:rPr>
          <w:rFonts w:ascii="BNPP Sans Light" w:hAnsi="BNPP Sans Light" w:cs="Calibri"/>
          <w:i/>
          <w:iCs/>
        </w:rPr>
        <w:t xml:space="preserve">de bénéficier de services </w:t>
      </w:r>
      <w:r w:rsidR="008C5FB3">
        <w:rPr>
          <w:rFonts w:ascii="BNPP Sans Light" w:hAnsi="BNPP Sans Light" w:cs="Calibri"/>
          <w:i/>
          <w:iCs/>
        </w:rPr>
        <w:t xml:space="preserve">innovants </w:t>
      </w:r>
      <w:r w:rsidRPr="00490442">
        <w:rPr>
          <w:rFonts w:ascii="BNPP Sans Light" w:hAnsi="BNPP Sans Light" w:cs="Calibri"/>
          <w:i/>
          <w:iCs/>
        </w:rPr>
        <w:t>de haute qualité et des terminaux de paiement indépendants</w:t>
      </w:r>
      <w:r w:rsidR="008F4A23">
        <w:rPr>
          <w:rFonts w:ascii="BNPP Sans Light" w:hAnsi="BNPP Sans Light" w:cs="Calibri"/>
          <w:i/>
          <w:iCs/>
        </w:rPr>
        <w:t xml:space="preserve"> augmentant</w:t>
      </w:r>
      <w:r w:rsidR="008F4A23" w:rsidRPr="008F4A23">
        <w:rPr>
          <w:rFonts w:ascii="BNPP Sans Light" w:hAnsi="BNPP Sans Light" w:cs="Calibri"/>
          <w:i/>
          <w:iCs/>
        </w:rPr>
        <w:t xml:space="preserve"> </w:t>
      </w:r>
      <w:r w:rsidR="008F4A23">
        <w:rPr>
          <w:rFonts w:ascii="BNPP Sans Light" w:hAnsi="BNPP Sans Light" w:cs="Calibri"/>
          <w:i/>
          <w:iCs/>
        </w:rPr>
        <w:t xml:space="preserve">ainsi </w:t>
      </w:r>
      <w:r w:rsidR="008F4A23" w:rsidRPr="008F4A23">
        <w:rPr>
          <w:rFonts w:ascii="BNPP Sans Light" w:hAnsi="BNPP Sans Light" w:cs="Calibri"/>
          <w:i/>
          <w:iCs/>
        </w:rPr>
        <w:t>l’expérience d’achat des consommateurs</w:t>
      </w:r>
      <w:r>
        <w:rPr>
          <w:rFonts w:ascii="BNPP Sans Light" w:hAnsi="BNPP Sans Light" w:cs="Calibri"/>
        </w:rPr>
        <w:t>.</w:t>
      </w:r>
      <w:r>
        <w:rPr>
          <w:rFonts w:ascii="Calibri" w:hAnsi="Calibri" w:cs="Calibri"/>
        </w:rPr>
        <w:t> </w:t>
      </w:r>
      <w:r>
        <w:rPr>
          <w:rFonts w:ascii="BNPP Sans Light" w:hAnsi="BNPP Sans Light" w:cs="BNPP Sans Light"/>
        </w:rPr>
        <w:t>»</w:t>
      </w:r>
    </w:p>
    <w:p w14:paraId="350A8DF2" w14:textId="77777777" w:rsidR="00651B7A" w:rsidRDefault="00651B7A" w:rsidP="008459C1">
      <w:pPr>
        <w:rPr>
          <w:rFonts w:ascii="BNPP Sans Light" w:hAnsi="BNPP Sans Light"/>
        </w:rPr>
      </w:pPr>
    </w:p>
    <w:p w14:paraId="70F44704" w14:textId="77777777" w:rsidR="00C67401" w:rsidRPr="009742F7" w:rsidRDefault="00C67401" w:rsidP="00C67401">
      <w:pPr>
        <w:jc w:val="center"/>
        <w:rPr>
          <w:rFonts w:ascii="BNPP Sans Light" w:hAnsi="BNPP Sans Light"/>
          <w:lang w:val="en-GB"/>
        </w:rPr>
      </w:pPr>
      <w:r w:rsidRPr="009742F7">
        <w:rPr>
          <w:rFonts w:ascii="BNPP Sans Light" w:hAnsi="BNPP Sans Light"/>
          <w:lang w:val="en-GB"/>
        </w:rPr>
        <w:t>---</w:t>
      </w:r>
    </w:p>
    <w:p w14:paraId="665556F1" w14:textId="77777777" w:rsidR="00AD7831" w:rsidRPr="009742F7" w:rsidRDefault="00107B3C" w:rsidP="008C4C01">
      <w:pPr>
        <w:rPr>
          <w:rFonts w:ascii="BNPP Sans Light" w:hAnsi="BNPP Sans Light"/>
          <w:b/>
          <w:lang w:val="en-GB"/>
        </w:rPr>
      </w:pPr>
      <w:r w:rsidRPr="009742F7">
        <w:rPr>
          <w:rFonts w:ascii="BNPP Sans Light" w:hAnsi="BNPP Sans Light"/>
          <w:b/>
          <w:lang w:val="en-GB"/>
        </w:rPr>
        <w:t>Contact</w:t>
      </w:r>
      <w:r w:rsidR="00753CD1" w:rsidRPr="009742F7">
        <w:rPr>
          <w:rFonts w:ascii="BNPP Sans Light" w:hAnsi="BNPP Sans Light"/>
          <w:b/>
          <w:lang w:val="en-GB"/>
        </w:rPr>
        <w:t>s</w:t>
      </w:r>
      <w:r w:rsidRPr="009742F7">
        <w:rPr>
          <w:rFonts w:ascii="BNPP Sans Light" w:hAnsi="BNPP Sans Light"/>
          <w:b/>
          <w:lang w:val="en-GB"/>
        </w:rPr>
        <w:t xml:space="preserve"> Presse</w:t>
      </w:r>
      <w:r w:rsidRPr="009742F7">
        <w:rPr>
          <w:rFonts w:ascii="Calibri" w:hAnsi="Calibri" w:cs="Calibri"/>
          <w:b/>
          <w:lang w:val="en-GB"/>
        </w:rPr>
        <w:t> </w:t>
      </w:r>
      <w:r w:rsidRPr="009742F7">
        <w:rPr>
          <w:rFonts w:ascii="BNPP Sans Light" w:hAnsi="BNPP Sans Light"/>
          <w:b/>
          <w:lang w:val="en-GB"/>
        </w:rPr>
        <w:t>:</w:t>
      </w:r>
    </w:p>
    <w:p w14:paraId="72F54A5E" w14:textId="77777777" w:rsidR="00AD7831" w:rsidRPr="009742F7" w:rsidRDefault="00AD7831" w:rsidP="008C4C01">
      <w:pPr>
        <w:rPr>
          <w:rFonts w:ascii="BNPP Sans Light" w:hAnsi="BNPP Sans Light"/>
          <w:lang w:val="en-GB"/>
        </w:rPr>
      </w:pPr>
    </w:p>
    <w:p w14:paraId="4732EACA" w14:textId="77777777" w:rsidR="00107B3C" w:rsidRPr="008E1631" w:rsidRDefault="00980655" w:rsidP="00107B3C">
      <w:pPr>
        <w:autoSpaceDE w:val="0"/>
        <w:autoSpaceDN w:val="0"/>
        <w:adjustRightInd w:val="0"/>
        <w:spacing w:line="240" w:lineRule="auto"/>
        <w:jc w:val="left"/>
        <w:rPr>
          <w:rFonts w:ascii="BNPP Sans Light" w:hAnsi="BNPP Sans Light" w:cs="Arial"/>
          <w:sz w:val="20"/>
          <w:lang w:val="en-GB"/>
        </w:rPr>
      </w:pPr>
      <w:r w:rsidRPr="008E1631">
        <w:rPr>
          <w:rFonts w:ascii="BNPP Sans Light" w:hAnsi="BNPP Sans Light" w:cs="Calibri"/>
          <w:b/>
          <w:bCs/>
          <w:sz w:val="20"/>
          <w:lang w:val="en-GB"/>
        </w:rPr>
        <w:t>Madame</w:t>
      </w:r>
      <w:r w:rsidR="00107B3C" w:rsidRPr="008E1631">
        <w:rPr>
          <w:rFonts w:ascii="BNPP Sans Light" w:hAnsi="BNPP Sans Light" w:cs="Calibri"/>
          <w:b/>
          <w:bCs/>
          <w:sz w:val="20"/>
          <w:lang w:val="en-GB"/>
        </w:rPr>
        <w:t xml:space="preserve"> Hilde Junius</w:t>
      </w:r>
      <w:r w:rsidR="00107B3C" w:rsidRPr="008E1631">
        <w:rPr>
          <w:rFonts w:ascii="BNPP Sans Light" w:hAnsi="BNPP Sans Light" w:cs="Calibri"/>
          <w:sz w:val="20"/>
          <w:lang w:val="en-GB"/>
        </w:rPr>
        <w:t xml:space="preserve"> | Press Officer </w:t>
      </w:r>
      <w:r w:rsidR="00107B3C" w:rsidRPr="008E1631">
        <w:rPr>
          <w:rFonts w:ascii="BNPP Sans Light" w:hAnsi="BNPP Sans Light" w:cs="Calibri"/>
          <w:sz w:val="20"/>
          <w:lang w:val="en-GB"/>
        </w:rPr>
        <w:br/>
        <w:t>+32 (0)2 565 47 37</w:t>
      </w:r>
      <w:r w:rsidR="00107B3C" w:rsidRPr="008E1631">
        <w:rPr>
          <w:rFonts w:ascii="Calibri" w:hAnsi="Calibri" w:cs="Calibri"/>
          <w:sz w:val="20"/>
          <w:lang w:val="en-GB"/>
        </w:rPr>
        <w:t> </w:t>
      </w:r>
      <w:r w:rsidR="00107B3C" w:rsidRPr="008E1631">
        <w:rPr>
          <w:rFonts w:ascii="BNPP Sans Light" w:hAnsi="BNPP Sans Light" w:cs="Calibri"/>
          <w:sz w:val="20"/>
          <w:lang w:val="en-GB"/>
        </w:rPr>
        <w:t xml:space="preserve"> - +32 </w:t>
      </w:r>
      <w:r w:rsidR="00D52E1A" w:rsidRPr="008E1631">
        <w:rPr>
          <w:rFonts w:ascii="BNPP Sans Light" w:hAnsi="BNPP Sans Light" w:cs="Calibri"/>
          <w:sz w:val="20"/>
          <w:lang w:val="en-GB"/>
        </w:rPr>
        <w:t>(0)</w:t>
      </w:r>
      <w:r w:rsidR="00107B3C" w:rsidRPr="008E1631">
        <w:rPr>
          <w:rFonts w:ascii="BNPP Sans Light" w:hAnsi="BNPP Sans Light" w:cs="Calibri"/>
          <w:sz w:val="20"/>
          <w:lang w:val="en-GB"/>
        </w:rPr>
        <w:t>478 88 29 60</w:t>
      </w:r>
      <w:r w:rsidR="00107B3C" w:rsidRPr="008E1631">
        <w:rPr>
          <w:rFonts w:ascii="BNPP Sans Light" w:hAnsi="BNPP Sans Light" w:cs="Calibri"/>
          <w:sz w:val="20"/>
          <w:lang w:val="en-GB"/>
        </w:rPr>
        <w:br/>
      </w:r>
      <w:hyperlink r:id="rId8" w:history="1">
        <w:r w:rsidR="00107B3C" w:rsidRPr="008E1631">
          <w:rPr>
            <w:rFonts w:ascii="BNPP Sans Light" w:hAnsi="BNPP Sans Light" w:cs="Calibri"/>
            <w:color w:val="0000FF"/>
            <w:sz w:val="20"/>
            <w:u w:val="single"/>
            <w:lang w:val="en-GB"/>
          </w:rPr>
          <w:t>hilde.junius@bnpparibasfortis.com</w:t>
        </w:r>
      </w:hyperlink>
    </w:p>
    <w:p w14:paraId="07661DEE" w14:textId="77777777" w:rsidR="00107B3C" w:rsidRPr="008E1631" w:rsidRDefault="00107B3C" w:rsidP="00107B3C">
      <w:pPr>
        <w:autoSpaceDE w:val="0"/>
        <w:autoSpaceDN w:val="0"/>
        <w:adjustRightInd w:val="0"/>
        <w:spacing w:line="240" w:lineRule="auto"/>
        <w:jc w:val="left"/>
        <w:rPr>
          <w:rFonts w:ascii="BNPP Sans Light" w:hAnsi="BNPP Sans Light" w:cs="Arial"/>
          <w:sz w:val="20"/>
          <w:lang w:val="en-GB"/>
        </w:rPr>
      </w:pPr>
    </w:p>
    <w:p w14:paraId="7396DF11" w14:textId="77777777" w:rsidR="00107B3C" w:rsidRPr="008E1631" w:rsidRDefault="00980655" w:rsidP="00107B3C">
      <w:pPr>
        <w:autoSpaceDE w:val="0"/>
        <w:autoSpaceDN w:val="0"/>
        <w:adjustRightInd w:val="0"/>
        <w:spacing w:line="240" w:lineRule="auto"/>
        <w:jc w:val="left"/>
        <w:rPr>
          <w:rFonts w:ascii="BNPP Sans Light" w:hAnsi="BNPP Sans Light" w:cs="Calibri"/>
          <w:color w:val="0000FF"/>
          <w:sz w:val="20"/>
          <w:lang w:val="en-GB"/>
        </w:rPr>
      </w:pPr>
      <w:r w:rsidRPr="008E1631">
        <w:rPr>
          <w:rFonts w:ascii="BNPP Sans Light" w:hAnsi="BNPP Sans Light" w:cs="Calibri"/>
          <w:b/>
          <w:bCs/>
          <w:sz w:val="20"/>
          <w:lang w:val="en-GB"/>
        </w:rPr>
        <w:t>Monsieur</w:t>
      </w:r>
      <w:r w:rsidR="00107B3C" w:rsidRPr="008E1631">
        <w:rPr>
          <w:rFonts w:ascii="BNPP Sans Light" w:hAnsi="BNPP Sans Light" w:cs="Calibri"/>
          <w:b/>
          <w:bCs/>
          <w:sz w:val="20"/>
          <w:lang w:val="en-GB"/>
        </w:rPr>
        <w:t xml:space="preserve"> Valéry Halloy </w:t>
      </w:r>
      <w:r w:rsidR="00107B3C" w:rsidRPr="008E1631">
        <w:rPr>
          <w:rFonts w:ascii="BNPP Sans Light" w:hAnsi="BNPP Sans Light" w:cs="Calibri"/>
          <w:sz w:val="20"/>
          <w:lang w:val="en-GB"/>
        </w:rPr>
        <w:t>| Press Officer</w:t>
      </w:r>
      <w:r w:rsidR="00107B3C" w:rsidRPr="008E1631">
        <w:rPr>
          <w:rFonts w:ascii="BNPP Sans Light" w:hAnsi="BNPP Sans Light" w:cs="Calibri"/>
          <w:sz w:val="20"/>
          <w:lang w:val="en-GB"/>
        </w:rPr>
        <w:br/>
        <w:t xml:space="preserve">+32 (0)2 565 46 50 - +32 </w:t>
      </w:r>
      <w:r w:rsidR="00D52E1A" w:rsidRPr="008E1631">
        <w:rPr>
          <w:rFonts w:ascii="BNPP Sans Light" w:hAnsi="BNPP Sans Light" w:cs="Calibri"/>
          <w:sz w:val="20"/>
          <w:lang w:val="en-GB"/>
        </w:rPr>
        <w:t>(0)</w:t>
      </w:r>
      <w:r w:rsidR="00107B3C" w:rsidRPr="008E1631">
        <w:rPr>
          <w:rFonts w:ascii="BNPP Sans Light" w:hAnsi="BNPP Sans Light" w:cs="Calibri"/>
          <w:sz w:val="20"/>
          <w:lang w:val="en-GB"/>
        </w:rPr>
        <w:t>475 78 80 97</w:t>
      </w:r>
      <w:r w:rsidR="00107B3C" w:rsidRPr="008E1631">
        <w:rPr>
          <w:rFonts w:ascii="BNPP Sans Light" w:hAnsi="BNPP Sans Light" w:cs="Calibri"/>
          <w:sz w:val="20"/>
          <w:lang w:val="en-GB"/>
        </w:rPr>
        <w:br/>
      </w:r>
      <w:r w:rsidR="00107B3C" w:rsidRPr="008E1631">
        <w:rPr>
          <w:rFonts w:ascii="BNPP Sans Light" w:hAnsi="BNPP Sans Light" w:cs="Calibri"/>
          <w:color w:val="0000FF"/>
          <w:sz w:val="20"/>
          <w:lang w:val="en-GB"/>
        </w:rPr>
        <w:t>valery.halloy@bnpparibasfortis.com</w:t>
      </w:r>
    </w:p>
    <w:p w14:paraId="7DF8846F" w14:textId="77777777" w:rsidR="00107B3C" w:rsidRDefault="00107B3C" w:rsidP="00107B3C">
      <w:pPr>
        <w:autoSpaceDE w:val="0"/>
        <w:autoSpaceDN w:val="0"/>
        <w:adjustRightInd w:val="0"/>
        <w:spacing w:line="240" w:lineRule="auto"/>
        <w:jc w:val="left"/>
        <w:rPr>
          <w:rFonts w:ascii="BNPP Sans Light" w:hAnsi="BNPP Sans Light" w:cs="Arial"/>
          <w:sz w:val="20"/>
          <w:lang w:val="en-GB"/>
        </w:rPr>
      </w:pPr>
    </w:p>
    <w:p w14:paraId="41FDA0DE" w14:textId="77777777" w:rsidR="005C425F" w:rsidRPr="00DD5E1D" w:rsidRDefault="005C425F" w:rsidP="005C425F">
      <w:pPr>
        <w:jc w:val="center"/>
        <w:rPr>
          <w:rFonts w:ascii="BNPP Sans Light" w:hAnsi="BNPP Sans Light"/>
          <w:lang w:val="fr-BE"/>
        </w:rPr>
      </w:pPr>
      <w:r w:rsidRPr="00DD5E1D">
        <w:rPr>
          <w:rFonts w:ascii="BNPP Sans Light" w:hAnsi="BNPP Sans Light"/>
          <w:lang w:val="fr-BE"/>
        </w:rPr>
        <w:t>---</w:t>
      </w:r>
    </w:p>
    <w:p w14:paraId="41C25CA7" w14:textId="77777777" w:rsidR="00107B3C" w:rsidRPr="00DD5E1D" w:rsidRDefault="00107B3C" w:rsidP="00107B3C">
      <w:pPr>
        <w:rPr>
          <w:rFonts w:ascii="BNPP Sans Light" w:hAnsi="BNPP Sans Light"/>
          <w:sz w:val="20"/>
          <w:lang w:val="fr-BE"/>
        </w:rPr>
      </w:pPr>
    </w:p>
    <w:p w14:paraId="58694A1C" w14:textId="3485DDC2" w:rsidR="007B609A" w:rsidRPr="00DD5E1D" w:rsidRDefault="00490442" w:rsidP="00107B3C">
      <w:pPr>
        <w:rPr>
          <w:rFonts w:ascii="BNPP Sans Light" w:hAnsi="BNPP Sans Light"/>
          <w:bCs/>
          <w:sz w:val="20"/>
          <w:lang w:val="fr-BE"/>
        </w:rPr>
      </w:pPr>
      <w:proofErr w:type="spellStart"/>
      <w:r w:rsidRPr="00DD5E1D">
        <w:rPr>
          <w:rFonts w:ascii="BNPP Sans Light" w:hAnsi="BNPP Sans Light" w:cs="Arial"/>
          <w:b/>
          <w:i/>
          <w:sz w:val="18"/>
          <w:szCs w:val="18"/>
          <w:lang w:val="fr-BE"/>
        </w:rPr>
        <w:t>Axepta</w:t>
      </w:r>
      <w:proofErr w:type="spellEnd"/>
      <w:r w:rsidRPr="00DD5E1D">
        <w:rPr>
          <w:rFonts w:ascii="BNPP Sans Light" w:hAnsi="BNPP Sans Light" w:cs="Arial"/>
          <w:b/>
          <w:i/>
          <w:sz w:val="18"/>
          <w:szCs w:val="18"/>
          <w:lang w:val="fr-BE"/>
        </w:rPr>
        <w:t xml:space="preserve"> </w:t>
      </w:r>
      <w:r w:rsidR="007B609A" w:rsidRPr="00DD5E1D">
        <w:rPr>
          <w:rFonts w:ascii="BNPP Sans Light" w:hAnsi="BNPP Sans Light" w:cs="Arial"/>
          <w:b/>
          <w:i/>
          <w:sz w:val="18"/>
          <w:szCs w:val="18"/>
          <w:lang w:val="fr-BE"/>
        </w:rPr>
        <w:t>BNP Paribas</w:t>
      </w:r>
      <w:r w:rsidRPr="00DD5E1D">
        <w:rPr>
          <w:rFonts w:ascii="BNPP Sans Light" w:hAnsi="BNPP Sans Light" w:cs="Arial"/>
          <w:b/>
          <w:i/>
          <w:sz w:val="18"/>
          <w:szCs w:val="18"/>
          <w:lang w:val="fr-BE"/>
        </w:rPr>
        <w:t xml:space="preserve"> (</w:t>
      </w:r>
      <w:hyperlink r:id="rId9" w:history="1">
        <w:r w:rsidRPr="00DD5E1D">
          <w:rPr>
            <w:rStyle w:val="Hyperlink"/>
            <w:rFonts w:ascii="BNPP Sans Light" w:hAnsi="BNPP Sans Light" w:cs="Arial"/>
            <w:b/>
            <w:i/>
            <w:sz w:val="18"/>
            <w:szCs w:val="18"/>
            <w:lang w:val="fr-BE"/>
          </w:rPr>
          <w:t>www.axepta.be</w:t>
        </w:r>
      </w:hyperlink>
      <w:r w:rsidRPr="00DD5E1D">
        <w:rPr>
          <w:rFonts w:ascii="BNPP Sans Light" w:hAnsi="BNPP Sans Light" w:cs="Arial"/>
          <w:b/>
          <w:i/>
          <w:sz w:val="18"/>
          <w:szCs w:val="18"/>
          <w:lang w:val="fr-BE"/>
        </w:rPr>
        <w:t xml:space="preserve">) </w:t>
      </w:r>
      <w:r w:rsidR="00DD5E1D" w:rsidRPr="00DD5E1D">
        <w:rPr>
          <w:rFonts w:ascii="BNPP Sans Light" w:hAnsi="BNPP Sans Light" w:cs="Arial"/>
          <w:bCs/>
          <w:i/>
          <w:sz w:val="18"/>
          <w:szCs w:val="18"/>
          <w:lang w:val="fr-BE"/>
        </w:rPr>
        <w:t>propose des solutions d’</w:t>
      </w:r>
      <w:proofErr w:type="spellStart"/>
      <w:r w:rsidR="00DD5E1D" w:rsidRPr="00DD5E1D">
        <w:rPr>
          <w:rFonts w:ascii="BNPP Sans Light" w:hAnsi="BNPP Sans Light" w:cs="Arial"/>
          <w:bCs/>
          <w:i/>
          <w:sz w:val="18"/>
          <w:szCs w:val="18"/>
          <w:lang w:val="fr-BE"/>
        </w:rPr>
        <w:t>acquiring</w:t>
      </w:r>
      <w:proofErr w:type="spellEnd"/>
      <w:r w:rsidR="00DD5E1D" w:rsidRPr="00DD5E1D">
        <w:rPr>
          <w:rFonts w:ascii="BNPP Sans Light" w:hAnsi="BNPP Sans Light" w:cs="Arial"/>
          <w:bCs/>
          <w:i/>
          <w:sz w:val="18"/>
          <w:szCs w:val="18"/>
          <w:lang w:val="fr-BE"/>
        </w:rPr>
        <w:t xml:space="preserve"> pour l'acceptation des paiements électroniques des institutions publiques, des professions libérales, des PME et des grandes entreprises.  Avec sa large gamme de terminaux de paiement, de solutions e-commerce et </w:t>
      </w:r>
      <w:proofErr w:type="spellStart"/>
      <w:r w:rsidR="00DD5E1D" w:rsidRPr="00DD5E1D">
        <w:rPr>
          <w:rFonts w:ascii="BNPP Sans Light" w:hAnsi="BNPP Sans Light" w:cs="Arial"/>
          <w:bCs/>
          <w:i/>
          <w:sz w:val="18"/>
          <w:szCs w:val="18"/>
          <w:lang w:val="fr-BE"/>
        </w:rPr>
        <w:t>omnichannel</w:t>
      </w:r>
      <w:proofErr w:type="spellEnd"/>
      <w:r w:rsidR="00DD5E1D" w:rsidRPr="00DD5E1D">
        <w:rPr>
          <w:rFonts w:ascii="BNPP Sans Light" w:hAnsi="BNPP Sans Light" w:cs="Arial"/>
          <w:bCs/>
          <w:i/>
          <w:sz w:val="18"/>
          <w:szCs w:val="18"/>
          <w:lang w:val="fr-BE"/>
        </w:rPr>
        <w:t xml:space="preserve">,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répond aux besoins de chaque entrepreneur, quelle que soit sa situation.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est reconnu comme établissement de paiement par la Banque Nationale de Belgique et est un </w:t>
      </w:r>
      <w:proofErr w:type="spellStart"/>
      <w:r w:rsidR="00DD5E1D" w:rsidRPr="00DD5E1D">
        <w:rPr>
          <w:rFonts w:ascii="BNPP Sans Light" w:hAnsi="BNPP Sans Light" w:cs="Arial"/>
          <w:bCs/>
          <w:i/>
          <w:sz w:val="18"/>
          <w:szCs w:val="18"/>
          <w:lang w:val="fr-BE"/>
        </w:rPr>
        <w:t>acquirer</w:t>
      </w:r>
      <w:proofErr w:type="spellEnd"/>
      <w:r w:rsidR="00DD5E1D" w:rsidRPr="00DD5E1D">
        <w:rPr>
          <w:rFonts w:ascii="BNPP Sans Light" w:hAnsi="BNPP Sans Light" w:cs="Arial"/>
          <w:bCs/>
          <w:i/>
          <w:sz w:val="18"/>
          <w:szCs w:val="18"/>
          <w:lang w:val="fr-BE"/>
        </w:rPr>
        <w:t xml:space="preserve"> agréé pour le traitement des transactions </w:t>
      </w:r>
      <w:proofErr w:type="spellStart"/>
      <w:r w:rsidR="00DD5E1D" w:rsidRPr="00DD5E1D">
        <w:rPr>
          <w:rFonts w:ascii="BNPP Sans Light" w:hAnsi="BNPP Sans Light" w:cs="Arial"/>
          <w:bCs/>
          <w:i/>
          <w:sz w:val="18"/>
          <w:szCs w:val="18"/>
          <w:lang w:val="fr-BE"/>
        </w:rPr>
        <w:t>Bancontact</w:t>
      </w:r>
      <w:proofErr w:type="spellEnd"/>
      <w:r w:rsidR="00DD5E1D" w:rsidRPr="00DD5E1D">
        <w:rPr>
          <w:rFonts w:ascii="BNPP Sans Light" w:hAnsi="BNPP Sans Light" w:cs="Arial"/>
          <w:bCs/>
          <w:i/>
          <w:sz w:val="18"/>
          <w:szCs w:val="18"/>
          <w:lang w:val="fr-BE"/>
        </w:rPr>
        <w:t xml:space="preserve">, Visa et MasterCard. Grâce à une approche transparente, recevoir des paiements électroniques devient une expérience simple et claire pour le commerçant. Pas de coûts cachés, des intégrations simples et une tarification claire : voilà comment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se distingue dans le paysage complexe des paiements en Belgique et au Luxembourg. Et en bénéficiant d’une synergie avec les points de vente de BNP Paribas Fortis, </w:t>
      </w:r>
      <w:proofErr w:type="spellStart"/>
      <w:r w:rsidR="00DD5E1D" w:rsidRPr="00DD5E1D">
        <w:rPr>
          <w:rFonts w:ascii="BNPP Sans Light" w:hAnsi="BNPP Sans Light" w:cs="Arial"/>
          <w:bCs/>
          <w:i/>
          <w:sz w:val="18"/>
          <w:szCs w:val="18"/>
          <w:lang w:val="fr-BE"/>
        </w:rPr>
        <w:t>Axepta</w:t>
      </w:r>
      <w:proofErr w:type="spellEnd"/>
      <w:r w:rsidR="00DD5E1D" w:rsidRPr="00DD5E1D">
        <w:rPr>
          <w:rFonts w:ascii="BNPP Sans Light" w:hAnsi="BNPP Sans Light" w:cs="Arial"/>
          <w:bCs/>
          <w:i/>
          <w:sz w:val="18"/>
          <w:szCs w:val="18"/>
          <w:lang w:val="fr-BE"/>
        </w:rPr>
        <w:t xml:space="preserve"> parvient à atteindre d’autant plus facilement son groupe cible avec une solution tout-en-un.</w:t>
      </w:r>
    </w:p>
    <w:p w14:paraId="5A4CED09" w14:textId="77777777" w:rsidR="007B609A" w:rsidRPr="00DD5E1D" w:rsidRDefault="007B609A" w:rsidP="00107B3C">
      <w:pPr>
        <w:rPr>
          <w:rFonts w:ascii="BNPP Sans Light" w:hAnsi="BNPP Sans Light"/>
          <w:sz w:val="20"/>
          <w:lang w:val="fr-BE"/>
        </w:rPr>
      </w:pPr>
    </w:p>
    <w:p w14:paraId="542E5C71" w14:textId="77777777" w:rsidR="00D807BB" w:rsidRPr="008E1631" w:rsidRDefault="00D807BB" w:rsidP="00D807BB">
      <w:pPr>
        <w:autoSpaceDE w:val="0"/>
        <w:autoSpaceDN w:val="0"/>
        <w:adjustRightInd w:val="0"/>
        <w:spacing w:line="276" w:lineRule="auto"/>
        <w:rPr>
          <w:rFonts w:ascii="BNPP Sans Light" w:hAnsi="BNPP Sans Light"/>
          <w:i/>
          <w:sz w:val="18"/>
          <w:szCs w:val="18"/>
          <w:lang w:val="fr-BE"/>
        </w:rPr>
      </w:pPr>
      <w:r w:rsidRPr="008E1631">
        <w:rPr>
          <w:rFonts w:ascii="BNPP Sans Light" w:hAnsi="BNPP Sans Light" w:cs="Arial"/>
          <w:b/>
          <w:i/>
          <w:sz w:val="18"/>
          <w:szCs w:val="18"/>
        </w:rPr>
        <w:t>BNP Paribas Fortis</w:t>
      </w:r>
      <w:r w:rsidRPr="008E1631">
        <w:rPr>
          <w:rFonts w:ascii="BNPP Sans Light" w:hAnsi="BNPP Sans Light" w:cs="Arial"/>
          <w:i/>
          <w:sz w:val="18"/>
          <w:szCs w:val="18"/>
        </w:rPr>
        <w:t xml:space="preserve"> (</w:t>
      </w:r>
      <w:hyperlink r:id="rId10" w:history="1">
        <w:r w:rsidRPr="008E1631">
          <w:rPr>
            <w:rStyle w:val="Hyperlink"/>
            <w:rFonts w:ascii="BNPP Sans Light" w:hAnsi="BNPP Sans Light" w:cs="Arial"/>
            <w:i/>
            <w:sz w:val="18"/>
            <w:szCs w:val="18"/>
          </w:rPr>
          <w:t>www.bnpparibasfortis.com</w:t>
        </w:r>
      </w:hyperlink>
      <w:r w:rsidRPr="008E1631">
        <w:rPr>
          <w:rFonts w:ascii="BNPP Sans Light" w:hAnsi="BNPP Sans Light" w:cs="Arial"/>
          <w:i/>
          <w:sz w:val="18"/>
          <w:szCs w:val="18"/>
        </w:rPr>
        <w:t xml:space="preserve">)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w:t>
      </w:r>
      <w:proofErr w:type="spellStart"/>
      <w:r w:rsidRPr="008E1631">
        <w:rPr>
          <w:rFonts w:ascii="BNPP Sans Light" w:hAnsi="BNPP Sans Light" w:cs="Arial"/>
          <w:i/>
          <w:sz w:val="18"/>
          <w:szCs w:val="18"/>
        </w:rPr>
        <w:t>Insurance</w:t>
      </w:r>
      <w:proofErr w:type="spellEnd"/>
      <w:r w:rsidRPr="008E1631">
        <w:rPr>
          <w:rFonts w:ascii="BNPP Sans Light" w:hAnsi="BNPP Sans Light" w:cs="Arial"/>
          <w:i/>
          <w:sz w:val="18"/>
          <w:szCs w:val="18"/>
        </w:rPr>
        <w:t>,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119D43A7" w14:textId="77777777" w:rsidR="00D807BB" w:rsidRPr="008E1631" w:rsidRDefault="00D807BB" w:rsidP="00D807BB">
      <w:pPr>
        <w:spacing w:line="240" w:lineRule="auto"/>
        <w:rPr>
          <w:rFonts w:ascii="BNPP Sans Light" w:hAnsi="BNPP Sans Light"/>
          <w:i/>
          <w:sz w:val="18"/>
          <w:szCs w:val="18"/>
          <w:lang w:val="fr-BE"/>
        </w:rPr>
      </w:pPr>
    </w:p>
    <w:p w14:paraId="59392706" w14:textId="77777777" w:rsidR="001868AC" w:rsidRPr="008E1631" w:rsidRDefault="00D807BB" w:rsidP="00753CD1">
      <w:pPr>
        <w:autoSpaceDE w:val="0"/>
        <w:autoSpaceDN w:val="0"/>
        <w:spacing w:line="276" w:lineRule="auto"/>
        <w:rPr>
          <w:rFonts w:ascii="BNPP Sans Light" w:hAnsi="BNPP Sans Light" w:cs="BNPP Sans Light"/>
          <w:i/>
          <w:color w:val="000000"/>
          <w:sz w:val="18"/>
          <w:szCs w:val="18"/>
        </w:rPr>
      </w:pPr>
      <w:r w:rsidRPr="008E1631">
        <w:rPr>
          <w:rFonts w:ascii="BNPP Sans Light" w:hAnsi="BNPP Sans Light" w:cs="Arial"/>
          <w:b/>
          <w:i/>
          <w:sz w:val="18"/>
          <w:szCs w:val="18"/>
        </w:rPr>
        <w:t>BNP Paribas</w:t>
      </w:r>
      <w:r w:rsidRPr="008E1631">
        <w:rPr>
          <w:rFonts w:ascii="BNPP Sans Light" w:hAnsi="BNPP Sans Light" w:cs="Arial"/>
          <w:i/>
          <w:sz w:val="18"/>
          <w:szCs w:val="18"/>
        </w:rPr>
        <w:t xml:space="preserve"> (</w:t>
      </w:r>
      <w:hyperlink r:id="rId11" w:history="1">
        <w:r w:rsidRPr="008E1631">
          <w:rPr>
            <w:rStyle w:val="Hyperlink"/>
            <w:rFonts w:ascii="BNPP Sans Light" w:hAnsi="BNPP Sans Light" w:cs="Arial"/>
            <w:i/>
            <w:sz w:val="18"/>
            <w:szCs w:val="18"/>
          </w:rPr>
          <w:t>www.bnpparibas.com</w:t>
        </w:r>
      </w:hyperlink>
      <w:r w:rsidRPr="008E1631">
        <w:rPr>
          <w:rFonts w:ascii="BNPP Sans Light" w:hAnsi="BNPP Sans Light" w:cs="Arial"/>
          <w:i/>
          <w:sz w:val="18"/>
          <w:szCs w:val="18"/>
        </w:rPr>
        <w:t xml:space="preserve">) </w:t>
      </w:r>
      <w:r w:rsidR="00753CD1" w:rsidRPr="00753CD1">
        <w:rPr>
          <w:rFonts w:ascii="BNPP Sans Light" w:hAnsi="BNPP Sans Light" w:cs="Arial"/>
          <w:i/>
          <w:sz w:val="18"/>
          <w:szCs w:val="18"/>
        </w:rPr>
        <w:t xml:space="preserve">est une banque de premier plan en Europe avec un rayonnement international. Elle est présente dans 68 pays, avec plus de 193 000 collaborateurs, dont plus de 148 000 en Europe. Le Groupe détient des positions clés dans ses trois grands domaines d'activité : Domestic </w:t>
      </w:r>
      <w:proofErr w:type="spellStart"/>
      <w:r w:rsidR="00753CD1" w:rsidRPr="00753CD1">
        <w:rPr>
          <w:rFonts w:ascii="BNPP Sans Light" w:hAnsi="BNPP Sans Light" w:cs="Arial"/>
          <w:i/>
          <w:sz w:val="18"/>
          <w:szCs w:val="18"/>
        </w:rPr>
        <w:t>Markets</w:t>
      </w:r>
      <w:proofErr w:type="spellEnd"/>
      <w:r w:rsidR="00753CD1" w:rsidRPr="00753CD1">
        <w:rPr>
          <w:rFonts w:ascii="BNPP Sans Light" w:hAnsi="BNPP Sans Light" w:cs="Arial"/>
          <w:i/>
          <w:sz w:val="18"/>
          <w:szCs w:val="18"/>
        </w:rPr>
        <w:t xml:space="preserve"> et International Financial Services, dont les réseaux de banques de détail et les services financiers sont regroupés dans </w:t>
      </w:r>
      <w:proofErr w:type="spellStart"/>
      <w:r w:rsidR="00753CD1" w:rsidRPr="00753CD1">
        <w:rPr>
          <w:rFonts w:ascii="BNPP Sans Light" w:hAnsi="BNPP Sans Light" w:cs="Arial"/>
          <w:i/>
          <w:sz w:val="18"/>
          <w:szCs w:val="18"/>
        </w:rPr>
        <w:t>Retail</w:t>
      </w:r>
      <w:proofErr w:type="spellEnd"/>
      <w:r w:rsidR="00753CD1" w:rsidRPr="00753CD1">
        <w:rPr>
          <w:rFonts w:ascii="BNPP Sans Light" w:hAnsi="BNPP Sans Light" w:cs="Arial"/>
          <w:i/>
          <w:sz w:val="18"/>
          <w:szCs w:val="18"/>
        </w:rPr>
        <w:t xml:space="preserve"> Banking &amp; Services, et Corporate &amp; </w:t>
      </w:r>
      <w:proofErr w:type="spellStart"/>
      <w:r w:rsidR="00753CD1" w:rsidRPr="00753CD1">
        <w:rPr>
          <w:rFonts w:ascii="BNPP Sans Light" w:hAnsi="BNPP Sans Light" w:cs="Arial"/>
          <w:i/>
          <w:sz w:val="18"/>
          <w:szCs w:val="18"/>
        </w:rPr>
        <w:t>Institutional</w:t>
      </w:r>
      <w:proofErr w:type="spellEnd"/>
      <w:r w:rsidR="00753CD1" w:rsidRPr="00753CD1">
        <w:rPr>
          <w:rFonts w:ascii="BNPP Sans Light" w:hAnsi="BNPP Sans Light" w:cs="Arial"/>
          <w:i/>
          <w:sz w:val="18"/>
          <w:szCs w:val="18"/>
        </w:rPr>
        <w:t xml:space="preserve"> Banking, centré sur les 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d’assurance protection. En Europe, le Groupe a quatre marchés domestiques (la Belgique, la France, l'Italie et le Luxembourg) et BNP Paribas Personal Finance est numéro un du crédit aux particuliers en Europe. BNP Paribas développe également son modèle intégré de banque de détail dans les pays du bassin méditerranéen, en Turquie, en Europe de l’Est et a un réseau important dans l'Ouest des Etats-Unis. Dans ses activités Corporate &amp; </w:t>
      </w:r>
      <w:proofErr w:type="spellStart"/>
      <w:r w:rsidR="00753CD1" w:rsidRPr="00753CD1">
        <w:rPr>
          <w:rFonts w:ascii="BNPP Sans Light" w:hAnsi="BNPP Sans Light" w:cs="Arial"/>
          <w:i/>
          <w:sz w:val="18"/>
          <w:szCs w:val="18"/>
        </w:rPr>
        <w:t>Institutional</w:t>
      </w:r>
      <w:proofErr w:type="spellEnd"/>
      <w:r w:rsidR="00753CD1" w:rsidRPr="00753CD1">
        <w:rPr>
          <w:rFonts w:ascii="BNPP Sans Light" w:hAnsi="BNPP Sans Light" w:cs="Arial"/>
          <w:i/>
          <w:sz w:val="18"/>
          <w:szCs w:val="18"/>
        </w:rPr>
        <w:t xml:space="preserve"> Banking et International Financial Services, </w:t>
      </w:r>
      <w:r w:rsidR="00753CD1" w:rsidRPr="00753CD1">
        <w:rPr>
          <w:rFonts w:ascii="BNPP Sans Light" w:hAnsi="BNPP Sans Light" w:cs="Arial"/>
          <w:i/>
          <w:sz w:val="18"/>
          <w:szCs w:val="18"/>
        </w:rPr>
        <w:lastRenderedPageBreak/>
        <w:t>BNP Paribas bénéficie d'un leadership en Europe, d'une forte présence dans les Amérique du Nord et du Sud, ainsi que d'un dispositif solide et en forte croissance en Asie-Pacifique.</w:t>
      </w:r>
    </w:p>
    <w:sectPr w:rsidR="001868AC" w:rsidRPr="008E1631" w:rsidSect="00991878">
      <w:headerReference w:type="default" r:id="rId12"/>
      <w:footerReference w:type="default" r:id="rId13"/>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52B0E" w14:textId="77777777" w:rsidR="00484B62" w:rsidRDefault="00484B62" w:rsidP="008C4C01">
      <w:r>
        <w:separator/>
      </w:r>
    </w:p>
  </w:endnote>
  <w:endnote w:type="continuationSeparator" w:id="0">
    <w:p w14:paraId="349F5EE8" w14:textId="77777777" w:rsidR="00484B62" w:rsidRDefault="00484B62"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1A7B" w14:textId="77777777" w:rsidR="002801B8" w:rsidRDefault="002801B8" w:rsidP="008C4C01">
    <w:pPr>
      <w:pStyle w:val="Footer"/>
    </w:pPr>
  </w:p>
  <w:p w14:paraId="73C7E454" w14:textId="77777777" w:rsidR="00161CB7" w:rsidRDefault="00C07E2F" w:rsidP="008C4C01">
    <w:pPr>
      <w:pStyle w:val="Footer"/>
    </w:pPr>
    <w:r>
      <w:rPr>
        <w:noProof/>
        <w:lang w:val="en-GB" w:eastAsia="en-GB"/>
      </w:rPr>
      <mc:AlternateContent>
        <mc:Choice Requires="wps">
          <w:drawing>
            <wp:anchor distT="0" distB="0" distL="114300" distR="114300" simplePos="0" relativeHeight="251657216" behindDoc="0" locked="0" layoutInCell="0" allowOverlap="1" wp14:anchorId="1487C28E" wp14:editId="373F72F7">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D727C" w14:textId="77777777" w:rsidR="00C07E2F" w:rsidRPr="00C07E2F" w:rsidRDefault="00C07E2F"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1487C28E"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" o:allowincell="f" filled="f" stroked="f" strokeweight=".5pt">
              <v:textbox inset="0,0,20pt,0">
                <w:txbxContent>
                  <w:p w14:paraId="3B2D727C" w14:textId="77777777" w:rsidR="00C07E2F" w:rsidRPr="00C07E2F" w:rsidRDefault="00C07E2F" w:rsidP="00C07E2F">
                    <w:pPr>
                      <w:jc w:val="right"/>
                      <w:rPr>
                        <w:rFonts w:ascii="Calibri" w:hAnsi="Calibri" w:cs="Calibri"/>
                        <w:color w:val="0000FF"/>
                        <w:sz w:val="20"/>
                      </w:rPr>
                    </w:pPr>
                  </w:p>
                </w:txbxContent>
              </v:textbox>
              <w10:wrap anchorx="page" anchory="page"/>
            </v:shape>
          </w:pict>
        </mc:Fallback>
      </mc:AlternateContent>
    </w:r>
    <w:r w:rsidR="009D0613">
      <w:rPr>
        <w:noProof/>
        <w:lang w:val="en-GB" w:eastAsia="en-GB"/>
      </w:rPr>
      <w:drawing>
        <wp:inline distT="0" distB="0" distL="0" distR="0" wp14:anchorId="182A3C1C" wp14:editId="2750B180">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2801B8" w:rsidRDefault="002801B8"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2805" w14:textId="77777777" w:rsidR="00484B62" w:rsidRDefault="00484B62" w:rsidP="008C4C01">
      <w:r>
        <w:separator/>
      </w:r>
    </w:p>
  </w:footnote>
  <w:footnote w:type="continuationSeparator" w:id="0">
    <w:p w14:paraId="4D6BDE90" w14:textId="77777777" w:rsidR="00484B62" w:rsidRDefault="00484B62"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999B" w14:textId="77777777" w:rsidR="00490442" w:rsidRDefault="00490442">
    <w:pPr>
      <w:pStyle w:val="Header"/>
    </w:pPr>
  </w:p>
  <w:p w14:paraId="47E091EB" w14:textId="77777777" w:rsidR="00490442" w:rsidRDefault="00490442">
    <w:pPr>
      <w:pStyle w:val="Header"/>
    </w:pPr>
    <w:r>
      <w:rPr>
        <w:noProof/>
        <w:lang w:val="en-GB" w:eastAsia="en-GB"/>
      </w:rPr>
      <w:drawing>
        <wp:inline distT="0" distB="0" distL="0" distR="0" wp14:anchorId="6025086C" wp14:editId="07C10FCC">
          <wp:extent cx="1714500" cy="4667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NP.svg"/>
                  <pic:cNvPicPr/>
                </pic:nvPicPr>
                <pic:blipFill>
                  <a:blip r:embed="rId1">
                    <a:extLst>
                      <a:ext uri="{96DAC541-7B7A-43D3-8B79-37D633B846F1}">
                        <asvg:svgBlip xmlns:asvg="http://schemas.microsoft.com/office/drawing/2016/SVG/main" r:embed="rId2"/>
                      </a:ext>
                    </a:extLst>
                  </a:blip>
                  <a:stretch>
                    <a:fillRect/>
                  </a:stretch>
                </pic:blipFill>
                <pic:spPr>
                  <a:xfrm>
                    <a:off x="0" y="0"/>
                    <a:ext cx="1714500" cy="466725"/>
                  </a:xfrm>
                  <a:prstGeom prst="rect">
                    <a:avLst/>
                  </a:prstGeom>
                </pic:spPr>
              </pic:pic>
            </a:graphicData>
          </a:graphic>
        </wp:inline>
      </w:drawing>
    </w:r>
  </w:p>
  <w:p w14:paraId="0D4AD092" w14:textId="77777777" w:rsidR="00490442" w:rsidRDefault="00490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420D6"/>
    <w:rsid w:val="00064718"/>
    <w:rsid w:val="0006620F"/>
    <w:rsid w:val="00081070"/>
    <w:rsid w:val="00087B6C"/>
    <w:rsid w:val="000F255D"/>
    <w:rsid w:val="001042AB"/>
    <w:rsid w:val="00107B3C"/>
    <w:rsid w:val="00116B23"/>
    <w:rsid w:val="0015391A"/>
    <w:rsid w:val="00161CB7"/>
    <w:rsid w:val="001868AC"/>
    <w:rsid w:val="001B2EB0"/>
    <w:rsid w:val="001B5531"/>
    <w:rsid w:val="00232E66"/>
    <w:rsid w:val="002801B8"/>
    <w:rsid w:val="002C15E8"/>
    <w:rsid w:val="003041A4"/>
    <w:rsid w:val="003059DE"/>
    <w:rsid w:val="00336245"/>
    <w:rsid w:val="00360296"/>
    <w:rsid w:val="003A1ACF"/>
    <w:rsid w:val="003C5B38"/>
    <w:rsid w:val="003F754C"/>
    <w:rsid w:val="0042340B"/>
    <w:rsid w:val="00484B62"/>
    <w:rsid w:val="00490442"/>
    <w:rsid w:val="0049266E"/>
    <w:rsid w:val="0050559D"/>
    <w:rsid w:val="005136FB"/>
    <w:rsid w:val="00583B4F"/>
    <w:rsid w:val="005A5386"/>
    <w:rsid w:val="005B4309"/>
    <w:rsid w:val="005C425F"/>
    <w:rsid w:val="00611E7C"/>
    <w:rsid w:val="00635853"/>
    <w:rsid w:val="00651B7A"/>
    <w:rsid w:val="006852A3"/>
    <w:rsid w:val="00686D90"/>
    <w:rsid w:val="00697AA7"/>
    <w:rsid w:val="00750ABF"/>
    <w:rsid w:val="00753CD1"/>
    <w:rsid w:val="00792938"/>
    <w:rsid w:val="00793E7E"/>
    <w:rsid w:val="007A3930"/>
    <w:rsid w:val="007B609A"/>
    <w:rsid w:val="007C495D"/>
    <w:rsid w:val="007D68DB"/>
    <w:rsid w:val="007F155B"/>
    <w:rsid w:val="00813172"/>
    <w:rsid w:val="008459C1"/>
    <w:rsid w:val="00860DC9"/>
    <w:rsid w:val="0087074F"/>
    <w:rsid w:val="008C4C01"/>
    <w:rsid w:val="008C5FB3"/>
    <w:rsid w:val="008E1631"/>
    <w:rsid w:val="008F4A23"/>
    <w:rsid w:val="008F7983"/>
    <w:rsid w:val="009742F7"/>
    <w:rsid w:val="00980655"/>
    <w:rsid w:val="00991878"/>
    <w:rsid w:val="00997911"/>
    <w:rsid w:val="009D0613"/>
    <w:rsid w:val="00A318A3"/>
    <w:rsid w:val="00A415C1"/>
    <w:rsid w:val="00A906EC"/>
    <w:rsid w:val="00AD7831"/>
    <w:rsid w:val="00B138C5"/>
    <w:rsid w:val="00B202A9"/>
    <w:rsid w:val="00B5701F"/>
    <w:rsid w:val="00B738AB"/>
    <w:rsid w:val="00B92E8B"/>
    <w:rsid w:val="00BB03DD"/>
    <w:rsid w:val="00BC30C2"/>
    <w:rsid w:val="00BD7BAA"/>
    <w:rsid w:val="00BF4A47"/>
    <w:rsid w:val="00C07E2F"/>
    <w:rsid w:val="00C217F5"/>
    <w:rsid w:val="00C639E4"/>
    <w:rsid w:val="00C67401"/>
    <w:rsid w:val="00CA3A51"/>
    <w:rsid w:val="00CC0776"/>
    <w:rsid w:val="00CD74A6"/>
    <w:rsid w:val="00D061B6"/>
    <w:rsid w:val="00D50196"/>
    <w:rsid w:val="00D52E1A"/>
    <w:rsid w:val="00D54116"/>
    <w:rsid w:val="00D7230D"/>
    <w:rsid w:val="00D807BB"/>
    <w:rsid w:val="00D96457"/>
    <w:rsid w:val="00DD5E1D"/>
    <w:rsid w:val="00DE1FB7"/>
    <w:rsid w:val="00E215DF"/>
    <w:rsid w:val="00E255BF"/>
    <w:rsid w:val="00E37B92"/>
    <w:rsid w:val="00E827DF"/>
    <w:rsid w:val="00E839E8"/>
    <w:rsid w:val="00E84BF4"/>
    <w:rsid w:val="00E91104"/>
    <w:rsid w:val="00EC09BA"/>
    <w:rsid w:val="00F075C3"/>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e.junius@bnpparibasforti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ppariba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npparibasfortis.com" TargetMode="External"/><Relationship Id="rId4" Type="http://schemas.openxmlformats.org/officeDocument/2006/relationships/settings" Target="settings.xml"/><Relationship Id="rId9" Type="http://schemas.openxmlformats.org/officeDocument/2006/relationships/hyperlink" Target="http://www.axepta.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D4BA-2CD3-43F5-B83D-8C7D50C6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CPresse</Template>
  <TotalTime>0</TotalTime>
  <Pages>3</Pages>
  <Words>1055</Words>
  <Characters>6014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3</cp:revision>
  <cp:lastPrinted>2015-05-18T07:06:00Z</cp:lastPrinted>
  <dcterms:created xsi:type="dcterms:W3CDTF">2021-05-10T08:28:00Z</dcterms:created>
  <dcterms:modified xsi:type="dcterms:W3CDTF">2021-05-10T11:20:00Z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