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6B1D2" w14:textId="77777777" w:rsidR="003B097A" w:rsidRDefault="003B097A" w:rsidP="008C4C01">
      <w:pPr>
        <w:rPr>
          <w:rFonts w:ascii="BNPP Sans Light" w:hAnsi="BNPP Sans Light"/>
          <w:b/>
        </w:rPr>
      </w:pPr>
    </w:p>
    <w:p w14:paraId="325386AE" w14:textId="16161E74" w:rsidR="00D96457" w:rsidRPr="008E1631" w:rsidRDefault="009D0613" w:rsidP="008C4C01">
      <w:pPr>
        <w:rPr>
          <w:rFonts w:ascii="BNPP Sans Light" w:hAnsi="BNPP Sans Light"/>
          <w:b/>
        </w:rPr>
      </w:pPr>
      <w:r w:rsidRPr="007C495D">
        <w:rPr>
          <w:rFonts w:ascii="BNPP Sans Light" w:hAnsi="BNPP Sans Light"/>
          <w:b/>
        </w:rPr>
        <w:t>Bruxelles</w:t>
      </w:r>
      <w:r w:rsidR="00D96457" w:rsidRPr="007C495D">
        <w:rPr>
          <w:rFonts w:ascii="BNPP Sans Light" w:hAnsi="BNPP Sans Light"/>
          <w:b/>
        </w:rPr>
        <w:t xml:space="preserve">, </w:t>
      </w:r>
      <w:r w:rsidR="00D96457" w:rsidRPr="00360296">
        <w:rPr>
          <w:rFonts w:ascii="BNPP Sans Light" w:hAnsi="BNPP Sans Light"/>
          <w:b/>
        </w:rPr>
        <w:t>le</w:t>
      </w:r>
      <w:r w:rsidR="007C495D" w:rsidRPr="00360296">
        <w:rPr>
          <w:rFonts w:ascii="BNPP Sans Light" w:hAnsi="BNPP Sans Light"/>
          <w:b/>
        </w:rPr>
        <w:t xml:space="preserve"> </w:t>
      </w:r>
      <w:r w:rsidR="0035521D">
        <w:rPr>
          <w:rFonts w:ascii="BNPP Sans Light" w:hAnsi="BNPP Sans Light"/>
          <w:b/>
        </w:rPr>
        <w:t xml:space="preserve">2 </w:t>
      </w:r>
      <w:r w:rsidR="00287D28">
        <w:rPr>
          <w:rFonts w:ascii="BNPP Sans Light" w:hAnsi="BNPP Sans Light"/>
          <w:b/>
        </w:rPr>
        <w:t>novembre</w:t>
      </w:r>
      <w:r w:rsidR="0050559D" w:rsidRPr="007C495D">
        <w:rPr>
          <w:rFonts w:ascii="BNPP Sans Light" w:hAnsi="BNPP Sans Light"/>
          <w:b/>
        </w:rPr>
        <w:t xml:space="preserve"> </w:t>
      </w:r>
      <w:r w:rsidR="005A5386" w:rsidRPr="007C495D">
        <w:rPr>
          <w:rFonts w:ascii="BNPP Sans Light" w:hAnsi="BNPP Sans Light"/>
          <w:b/>
        </w:rPr>
        <w:t>20</w:t>
      </w:r>
      <w:r w:rsidR="008F7983" w:rsidRPr="007C495D">
        <w:rPr>
          <w:rFonts w:ascii="BNPP Sans Light" w:hAnsi="BNPP Sans Light"/>
          <w:b/>
        </w:rPr>
        <w:t>2</w:t>
      </w:r>
      <w:r w:rsidR="00C07E2F" w:rsidRPr="007C495D">
        <w:rPr>
          <w:rFonts w:ascii="BNPP Sans Light" w:hAnsi="BNPP Sans Light"/>
          <w:b/>
        </w:rPr>
        <w:t>1</w:t>
      </w:r>
    </w:p>
    <w:p w14:paraId="49628672" w14:textId="77777777" w:rsidR="00D96457" w:rsidRPr="00D96457" w:rsidRDefault="00D96457" w:rsidP="008C4C01">
      <w:pPr>
        <w:rPr>
          <w:rFonts w:ascii="BNPP Sans" w:hAnsi="BNPP Sans"/>
          <w:b/>
          <w:sz w:val="20"/>
        </w:rPr>
      </w:pPr>
    </w:p>
    <w:p w14:paraId="63CC96F5" w14:textId="77777777" w:rsidR="00B138C5" w:rsidRDefault="00991878" w:rsidP="008C4C01">
      <w:r>
        <w:rPr>
          <w:noProof/>
          <w:lang w:val="en-GB" w:eastAsia="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77777777" w:rsidR="00991878" w:rsidRDefault="00991878" w:rsidP="008C4C01">
                      <w:pPr>
                        <w:pStyle w:val="Sous-titre"/>
                      </w:pPr>
                      <w:r>
                        <w:t>communiqu</w:t>
                      </w:r>
                      <w:r w:rsidR="00E91104" w:rsidRPr="008F6EB0">
                        <w:t>É</w:t>
                      </w:r>
                      <w:r>
                        <w:t xml:space="preserve"> de presse</w:t>
                      </w:r>
                    </w:p>
                  </w:txbxContent>
                </v:textbox>
                <w10:anchorlock/>
              </v:rect>
            </w:pict>
          </mc:Fallback>
        </mc:AlternateContent>
      </w:r>
    </w:p>
    <w:p w14:paraId="3AC82326" w14:textId="77777777" w:rsidR="00E215DF" w:rsidRDefault="00E215DF" w:rsidP="00860DC9">
      <w:pPr>
        <w:pStyle w:val="Title"/>
      </w:pPr>
    </w:p>
    <w:p w14:paraId="2AF94318" w14:textId="159E115A" w:rsidR="00C07E2F" w:rsidRPr="0049266E" w:rsidRDefault="007B609A" w:rsidP="0049266E">
      <w:pPr>
        <w:autoSpaceDE w:val="0"/>
        <w:autoSpaceDN w:val="0"/>
        <w:adjustRightInd w:val="0"/>
        <w:jc w:val="center"/>
        <w:rPr>
          <w:rFonts w:ascii="BNPP Sans" w:eastAsiaTheme="majorEastAsia" w:hAnsi="BNPP Sans" w:cstheme="majorBidi"/>
          <w:b/>
          <w:bCs/>
          <w:spacing w:val="5"/>
          <w:kern w:val="28"/>
          <w:sz w:val="36"/>
          <w:szCs w:val="36"/>
        </w:rPr>
      </w:pPr>
      <w:r>
        <w:rPr>
          <w:rFonts w:ascii="BNPP Sans" w:eastAsiaTheme="majorEastAsia" w:hAnsi="BNPP Sans" w:cstheme="majorBidi"/>
          <w:b/>
          <w:bCs/>
          <w:spacing w:val="5"/>
          <w:kern w:val="28"/>
          <w:sz w:val="36"/>
          <w:szCs w:val="36"/>
        </w:rPr>
        <w:t xml:space="preserve">AXEPTA </w:t>
      </w:r>
      <w:r w:rsidR="005B4309" w:rsidRPr="002801B8">
        <w:rPr>
          <w:rFonts w:ascii="BNPP Sans" w:eastAsiaTheme="majorEastAsia" w:hAnsi="BNPP Sans" w:cstheme="majorBidi"/>
          <w:b/>
          <w:bCs/>
          <w:spacing w:val="5"/>
          <w:kern w:val="28"/>
          <w:sz w:val="36"/>
          <w:szCs w:val="36"/>
        </w:rPr>
        <w:t xml:space="preserve">BNP PARIBAS </w:t>
      </w:r>
      <w:r w:rsidR="003B097A">
        <w:rPr>
          <w:rFonts w:ascii="BNPP Sans" w:eastAsiaTheme="majorEastAsia" w:hAnsi="BNPP Sans" w:cstheme="majorBidi"/>
          <w:b/>
          <w:bCs/>
          <w:spacing w:val="5"/>
          <w:kern w:val="28"/>
          <w:sz w:val="36"/>
          <w:szCs w:val="36"/>
        </w:rPr>
        <w:t>ANNONCE LE CLOSING DE L’ACQUISITION</w:t>
      </w:r>
      <w:r>
        <w:rPr>
          <w:rFonts w:ascii="BNPP Sans" w:eastAsiaTheme="majorEastAsia" w:hAnsi="BNPP Sans" w:cstheme="majorBidi"/>
          <w:b/>
          <w:bCs/>
          <w:spacing w:val="5"/>
          <w:kern w:val="28"/>
          <w:sz w:val="36"/>
          <w:szCs w:val="36"/>
        </w:rPr>
        <w:t xml:space="preserve"> DES </w:t>
      </w:r>
      <w:r w:rsidR="005B4309">
        <w:rPr>
          <w:rFonts w:ascii="BNPP Sans" w:eastAsiaTheme="majorEastAsia" w:hAnsi="BNPP Sans" w:cstheme="majorBidi"/>
          <w:b/>
          <w:bCs/>
          <w:spacing w:val="5"/>
          <w:kern w:val="28"/>
          <w:sz w:val="36"/>
          <w:szCs w:val="36"/>
        </w:rPr>
        <w:t>ACTIVI</w:t>
      </w:r>
      <w:r w:rsidR="005B4309" w:rsidRPr="005B4309">
        <w:rPr>
          <w:rFonts w:ascii="BNPP Sans" w:eastAsiaTheme="majorEastAsia" w:hAnsi="BNPP Sans" w:cstheme="majorBidi"/>
          <w:b/>
          <w:bCs/>
          <w:spacing w:val="5"/>
          <w:kern w:val="28"/>
          <w:sz w:val="36"/>
          <w:szCs w:val="36"/>
        </w:rPr>
        <w:t>T</w:t>
      </w:r>
      <w:r w:rsidR="005B4309" w:rsidRPr="005B4309">
        <w:rPr>
          <w:rFonts w:ascii="BNPP Sans" w:hAnsi="BNPP Sans"/>
          <w:b/>
          <w:bCs/>
          <w:sz w:val="36"/>
          <w:szCs w:val="36"/>
        </w:rPr>
        <w:t>É</w:t>
      </w:r>
      <w:r w:rsidR="005B4309" w:rsidRPr="005B4309">
        <w:rPr>
          <w:rFonts w:ascii="BNPP Sans" w:eastAsiaTheme="majorEastAsia" w:hAnsi="BNPP Sans" w:cstheme="majorBidi"/>
          <w:b/>
          <w:bCs/>
          <w:spacing w:val="5"/>
          <w:kern w:val="28"/>
          <w:sz w:val="36"/>
          <w:szCs w:val="36"/>
        </w:rPr>
        <w:t>S</w:t>
      </w:r>
      <w:r w:rsidR="005B4309">
        <w:rPr>
          <w:rFonts w:ascii="BNPP Sans" w:eastAsiaTheme="majorEastAsia" w:hAnsi="BNPP Sans" w:cstheme="majorBidi"/>
          <w:b/>
          <w:bCs/>
          <w:spacing w:val="5"/>
          <w:kern w:val="28"/>
          <w:sz w:val="36"/>
          <w:szCs w:val="36"/>
        </w:rPr>
        <w:t xml:space="preserve"> </w:t>
      </w:r>
      <w:r w:rsidR="00B5701F">
        <w:rPr>
          <w:rFonts w:ascii="BNPP Sans" w:eastAsiaTheme="majorEastAsia" w:hAnsi="BNPP Sans" w:cstheme="majorBidi"/>
          <w:b/>
          <w:bCs/>
          <w:spacing w:val="5"/>
          <w:kern w:val="28"/>
          <w:sz w:val="36"/>
          <w:szCs w:val="36"/>
        </w:rPr>
        <w:t xml:space="preserve">IN-STORE </w:t>
      </w:r>
      <w:r w:rsidR="005B4309">
        <w:rPr>
          <w:rFonts w:ascii="BNPP Sans" w:eastAsiaTheme="majorEastAsia" w:hAnsi="BNPP Sans" w:cstheme="majorBidi"/>
          <w:b/>
          <w:bCs/>
          <w:spacing w:val="5"/>
          <w:kern w:val="28"/>
          <w:sz w:val="36"/>
          <w:szCs w:val="36"/>
        </w:rPr>
        <w:t xml:space="preserve">D’INGENICO EN BELGIQUE </w:t>
      </w:r>
    </w:p>
    <w:p w14:paraId="378FC4D7" w14:textId="77777777" w:rsidR="00D50196" w:rsidRPr="00C07E2F" w:rsidRDefault="00D50196" w:rsidP="00C07E2F">
      <w:pPr>
        <w:autoSpaceDE w:val="0"/>
        <w:autoSpaceDN w:val="0"/>
        <w:adjustRightInd w:val="0"/>
        <w:jc w:val="center"/>
        <w:rPr>
          <w:rFonts w:ascii="BNPP Sans Light" w:hAnsi="BNPP Sans Light" w:cs="Arial"/>
          <w:b/>
          <w:bCs/>
          <w:iCs/>
          <w:szCs w:val="24"/>
        </w:rPr>
      </w:pPr>
    </w:p>
    <w:p w14:paraId="217F2CC5" w14:textId="0E723071" w:rsidR="00C07E2F" w:rsidRPr="002801B8" w:rsidRDefault="00490442" w:rsidP="00C07E2F">
      <w:pPr>
        <w:rPr>
          <w:rFonts w:ascii="BNPP Sans Light" w:hAnsi="BNPP Sans Light" w:cs="Arial"/>
          <w:b/>
          <w:bCs/>
          <w:i/>
          <w:szCs w:val="24"/>
        </w:rPr>
      </w:pPr>
      <w:proofErr w:type="spellStart"/>
      <w:r w:rsidRPr="00490442">
        <w:rPr>
          <w:rFonts w:ascii="BNPP Sans Light" w:hAnsi="BNPP Sans Light"/>
          <w:b/>
          <w:bCs/>
          <w:i/>
          <w:iCs/>
        </w:rPr>
        <w:t>Axepta</w:t>
      </w:r>
      <w:proofErr w:type="spellEnd"/>
      <w:r w:rsidRPr="00490442">
        <w:rPr>
          <w:rFonts w:ascii="BNPP Sans Light" w:hAnsi="BNPP Sans Light"/>
          <w:b/>
          <w:bCs/>
          <w:i/>
          <w:iCs/>
        </w:rPr>
        <w:t xml:space="preserve"> BNP Paribas Benelux, filiale à 100% de BNP Paribas Fortis</w:t>
      </w:r>
      <w:r>
        <w:rPr>
          <w:rFonts w:ascii="BNPP Sans Light" w:hAnsi="BNPP Sans Light"/>
          <w:b/>
          <w:bCs/>
          <w:i/>
          <w:iCs/>
        </w:rPr>
        <w:t>,</w:t>
      </w:r>
      <w:r w:rsidRPr="00490442" w:rsidDel="00490442">
        <w:rPr>
          <w:rFonts w:ascii="BNPP Sans Light" w:hAnsi="BNPP Sans Light" w:cs="Arial"/>
          <w:b/>
          <w:bCs/>
          <w:i/>
          <w:iCs/>
          <w:szCs w:val="24"/>
        </w:rPr>
        <w:t xml:space="preserve"> </w:t>
      </w:r>
      <w:r w:rsidR="002801B8" w:rsidRPr="002801B8">
        <w:rPr>
          <w:rFonts w:ascii="BNPP Sans Light" w:hAnsi="BNPP Sans Light" w:cs="Arial"/>
          <w:b/>
          <w:bCs/>
          <w:i/>
          <w:szCs w:val="24"/>
        </w:rPr>
        <w:t>et</w:t>
      </w:r>
      <w:r w:rsidR="008459C1" w:rsidRPr="002801B8">
        <w:rPr>
          <w:rFonts w:ascii="BNPP Sans Light" w:hAnsi="BNPP Sans Light" w:cs="Arial"/>
          <w:b/>
          <w:bCs/>
          <w:i/>
          <w:szCs w:val="24"/>
        </w:rPr>
        <w:t xml:space="preserve"> Worldline </w:t>
      </w:r>
      <w:r w:rsidR="003B097A" w:rsidRPr="003B097A">
        <w:rPr>
          <w:rFonts w:ascii="BNPP Sans Light" w:hAnsi="BNPP Sans Light" w:cs="Arial"/>
          <w:b/>
          <w:bCs/>
          <w:i/>
          <w:szCs w:val="24"/>
        </w:rPr>
        <w:t>annonce</w:t>
      </w:r>
      <w:r w:rsidR="003B097A">
        <w:rPr>
          <w:rFonts w:ascii="BNPP Sans Light" w:hAnsi="BNPP Sans Light" w:cs="Arial"/>
          <w:b/>
          <w:bCs/>
          <w:i/>
          <w:szCs w:val="24"/>
        </w:rPr>
        <w:t>nt</w:t>
      </w:r>
      <w:r w:rsidR="003B097A" w:rsidRPr="003B097A">
        <w:rPr>
          <w:rFonts w:ascii="BNPP Sans Light" w:hAnsi="BNPP Sans Light" w:cs="Arial"/>
          <w:b/>
          <w:bCs/>
          <w:i/>
          <w:szCs w:val="24"/>
        </w:rPr>
        <w:t xml:space="preserve"> aujourd’hui le </w:t>
      </w:r>
      <w:proofErr w:type="spellStart"/>
      <w:r w:rsidR="003B097A" w:rsidRPr="003B097A">
        <w:rPr>
          <w:rFonts w:ascii="BNPP Sans Light" w:hAnsi="BNPP Sans Light" w:cs="Arial"/>
          <w:b/>
          <w:bCs/>
          <w:i/>
          <w:szCs w:val="24"/>
        </w:rPr>
        <w:t>closing</w:t>
      </w:r>
      <w:proofErr w:type="spellEnd"/>
      <w:r w:rsidR="003B097A" w:rsidRPr="003B097A">
        <w:rPr>
          <w:rFonts w:ascii="BNPP Sans Light" w:hAnsi="BNPP Sans Light" w:cs="Arial"/>
          <w:b/>
          <w:bCs/>
          <w:i/>
          <w:szCs w:val="24"/>
        </w:rPr>
        <w:t xml:space="preserve"> de l’acquisition</w:t>
      </w:r>
      <w:r w:rsidR="003B097A">
        <w:rPr>
          <w:rFonts w:ascii="BNPP Sans Light" w:hAnsi="BNPP Sans Light" w:cs="Arial"/>
          <w:b/>
          <w:bCs/>
          <w:i/>
          <w:szCs w:val="24"/>
        </w:rPr>
        <w:t xml:space="preserve"> des </w:t>
      </w:r>
      <w:r w:rsidR="003B097A" w:rsidRPr="002801B8">
        <w:rPr>
          <w:rFonts w:ascii="BNPP Sans Light" w:hAnsi="BNPP Sans Light" w:cs="Arial"/>
          <w:b/>
          <w:bCs/>
          <w:i/>
          <w:szCs w:val="24"/>
        </w:rPr>
        <w:t>activités de traitement des paiements par carte (</w:t>
      </w:r>
      <w:proofErr w:type="spellStart"/>
      <w:r w:rsidR="003B097A" w:rsidRPr="002801B8">
        <w:rPr>
          <w:rFonts w:ascii="BNPP Sans Light" w:hAnsi="BNPP Sans Light" w:cs="Arial"/>
          <w:b/>
          <w:bCs/>
          <w:i/>
          <w:szCs w:val="24"/>
        </w:rPr>
        <w:t>acquiring</w:t>
      </w:r>
      <w:proofErr w:type="spellEnd"/>
      <w:r w:rsidR="003B097A" w:rsidRPr="002801B8">
        <w:rPr>
          <w:rFonts w:ascii="BNPP Sans Light" w:hAnsi="BNPP Sans Light" w:cs="Arial"/>
          <w:b/>
          <w:bCs/>
          <w:i/>
          <w:szCs w:val="24"/>
        </w:rPr>
        <w:t xml:space="preserve">) en Belgique et au </w:t>
      </w:r>
      <w:r w:rsidR="003B097A">
        <w:rPr>
          <w:rFonts w:ascii="BNPP Sans Light" w:hAnsi="BNPP Sans Light" w:cs="Arial"/>
          <w:b/>
          <w:bCs/>
          <w:i/>
          <w:szCs w:val="24"/>
        </w:rPr>
        <w:t xml:space="preserve">Luxembourg, </w:t>
      </w:r>
      <w:r w:rsidR="003B097A" w:rsidRPr="003B097A">
        <w:rPr>
          <w:rFonts w:ascii="BNPP Sans Light" w:hAnsi="BNPP Sans Light" w:cs="Arial"/>
          <w:b/>
          <w:bCs/>
          <w:i/>
          <w:szCs w:val="24"/>
        </w:rPr>
        <w:t>après avoir obtenu l’aval des autorités réglementaires et antitrust concernées.</w:t>
      </w:r>
      <w:r w:rsidR="003B097A">
        <w:rPr>
          <w:rFonts w:ascii="BNPP Sans Light" w:hAnsi="BNPP Sans Light" w:cs="Arial"/>
          <w:b/>
          <w:bCs/>
          <w:i/>
          <w:szCs w:val="24"/>
        </w:rPr>
        <w:t xml:space="preserve"> Cette reprise fait de</w:t>
      </w:r>
      <w:r w:rsidR="008459C1" w:rsidRPr="002801B8">
        <w:rPr>
          <w:rFonts w:ascii="BNPP Sans Light" w:hAnsi="BNPP Sans Light" w:cs="Arial"/>
          <w:b/>
          <w:bCs/>
          <w:i/>
          <w:szCs w:val="24"/>
        </w:rPr>
        <w:t xml:space="preserve"> </w:t>
      </w:r>
      <w:proofErr w:type="spellStart"/>
      <w:r w:rsidR="008459C1" w:rsidRPr="002801B8">
        <w:rPr>
          <w:rFonts w:ascii="BNPP Sans Light" w:hAnsi="BNPP Sans Light" w:cs="Arial"/>
          <w:b/>
          <w:bCs/>
          <w:i/>
          <w:szCs w:val="24"/>
        </w:rPr>
        <w:t>Axepta</w:t>
      </w:r>
      <w:proofErr w:type="spellEnd"/>
      <w:r w:rsidR="008459C1" w:rsidRPr="002801B8">
        <w:rPr>
          <w:rFonts w:ascii="BNPP Sans Light" w:hAnsi="BNPP Sans Light" w:cs="Arial"/>
          <w:b/>
          <w:bCs/>
          <w:i/>
          <w:szCs w:val="24"/>
        </w:rPr>
        <w:t xml:space="preserve"> le numéro deux </w:t>
      </w:r>
      <w:r w:rsidR="0087074F">
        <w:rPr>
          <w:rFonts w:ascii="BNPP Sans Light" w:hAnsi="BNPP Sans Light" w:cs="Arial"/>
          <w:b/>
          <w:bCs/>
          <w:i/>
          <w:szCs w:val="24"/>
        </w:rPr>
        <w:t xml:space="preserve">des services de </w:t>
      </w:r>
      <w:r w:rsidR="0087074F" w:rsidRPr="0087074F">
        <w:rPr>
          <w:rFonts w:ascii="BNPP Sans Light" w:hAnsi="BNPP Sans Light" w:cs="Arial"/>
          <w:b/>
          <w:bCs/>
          <w:i/>
          <w:szCs w:val="24"/>
        </w:rPr>
        <w:t xml:space="preserve">paiement </w:t>
      </w:r>
      <w:r w:rsidR="0087074F">
        <w:rPr>
          <w:rFonts w:ascii="BNPP Sans Light" w:hAnsi="BNPP Sans Light" w:cs="Arial"/>
          <w:b/>
          <w:bCs/>
          <w:i/>
          <w:szCs w:val="24"/>
        </w:rPr>
        <w:t>e</w:t>
      </w:r>
      <w:r w:rsidR="008459C1" w:rsidRPr="002801B8">
        <w:rPr>
          <w:rFonts w:ascii="BNPP Sans Light" w:hAnsi="BNPP Sans Light" w:cs="Arial"/>
          <w:b/>
          <w:bCs/>
          <w:i/>
          <w:szCs w:val="24"/>
        </w:rPr>
        <w:t>n Belgique</w:t>
      </w:r>
      <w:r w:rsidR="00C07E2F" w:rsidRPr="002801B8">
        <w:rPr>
          <w:rFonts w:ascii="BNPP Sans Light" w:hAnsi="BNPP Sans Light" w:cs="Arial"/>
          <w:b/>
          <w:bCs/>
          <w:i/>
          <w:szCs w:val="24"/>
        </w:rPr>
        <w:t>.</w:t>
      </w:r>
    </w:p>
    <w:p w14:paraId="26E5520B" w14:textId="77777777" w:rsidR="00D50196" w:rsidRPr="00C07E2F" w:rsidRDefault="00D50196" w:rsidP="00D50196">
      <w:pPr>
        <w:rPr>
          <w:rFonts w:ascii="BNPP Sans Light" w:hAnsi="BNPP Sans Light"/>
        </w:rPr>
      </w:pPr>
    </w:p>
    <w:p w14:paraId="1856F162" w14:textId="4A08C159" w:rsidR="003B097A" w:rsidRDefault="008459C1" w:rsidP="008459C1">
      <w:pPr>
        <w:rPr>
          <w:rFonts w:ascii="BNPP Sans Light" w:hAnsi="BNPP Sans Light"/>
        </w:rPr>
      </w:pPr>
      <w:proofErr w:type="spellStart"/>
      <w:r>
        <w:rPr>
          <w:rFonts w:ascii="BNPP Sans Light" w:hAnsi="BNPP Sans Light"/>
        </w:rPr>
        <w:t>A</w:t>
      </w:r>
      <w:r w:rsidRPr="008459C1">
        <w:rPr>
          <w:rFonts w:ascii="BNPP Sans Light" w:hAnsi="BNPP Sans Light"/>
        </w:rPr>
        <w:t>xepta</w:t>
      </w:r>
      <w:proofErr w:type="spellEnd"/>
      <w:r w:rsidRPr="008459C1">
        <w:rPr>
          <w:rFonts w:ascii="BNPP Sans Light" w:hAnsi="BNPP Sans Light"/>
        </w:rPr>
        <w:t xml:space="preserve"> BNP Paribas Benelux NV/SA, filiale à 100% de BNP Paribas Fortis, et  Worldline ont </w:t>
      </w:r>
      <w:r w:rsidR="003B097A">
        <w:rPr>
          <w:rFonts w:ascii="BNPP Sans Light" w:hAnsi="BNPP Sans Light"/>
        </w:rPr>
        <w:t xml:space="preserve">reçu l’aval </w:t>
      </w:r>
      <w:r w:rsidR="003B097A" w:rsidRPr="002801B8">
        <w:rPr>
          <w:rFonts w:ascii="BNPP Sans Light" w:hAnsi="BNPP Sans Light"/>
        </w:rPr>
        <w:t>de la Commission européenne</w:t>
      </w:r>
      <w:r w:rsidR="003B097A">
        <w:rPr>
          <w:rFonts w:ascii="BNPP Sans Light" w:hAnsi="BNPP Sans Light"/>
        </w:rPr>
        <w:t xml:space="preserve"> et de la Banque Nationale de Belgique</w:t>
      </w:r>
      <w:r w:rsidR="003B097A" w:rsidRPr="008459C1">
        <w:rPr>
          <w:rFonts w:ascii="BNPP Sans Light" w:hAnsi="BNPP Sans Light"/>
        </w:rPr>
        <w:t xml:space="preserve"> </w:t>
      </w:r>
      <w:r w:rsidR="003B097A">
        <w:rPr>
          <w:rFonts w:ascii="BNPP Sans Light" w:hAnsi="BNPP Sans Light"/>
        </w:rPr>
        <w:t>pour la</w:t>
      </w:r>
      <w:r w:rsidRPr="008459C1">
        <w:rPr>
          <w:rFonts w:ascii="BNPP Sans Light" w:hAnsi="BNPP Sans Light"/>
        </w:rPr>
        <w:t xml:space="preserve"> reprise </w:t>
      </w:r>
      <w:r w:rsidR="007B609A">
        <w:rPr>
          <w:rFonts w:ascii="BNPP Sans Light" w:hAnsi="BNPP Sans Light"/>
        </w:rPr>
        <w:t xml:space="preserve">d’une partie </w:t>
      </w:r>
      <w:r w:rsidRPr="008459C1">
        <w:rPr>
          <w:rFonts w:ascii="BNPP Sans Light" w:hAnsi="BNPP Sans Light"/>
        </w:rPr>
        <w:t xml:space="preserve">des activités </w:t>
      </w:r>
      <w:r w:rsidR="00B5701F">
        <w:rPr>
          <w:rFonts w:ascii="BNPP Sans Light" w:hAnsi="BNPP Sans Light"/>
        </w:rPr>
        <w:t xml:space="preserve">in-store </w:t>
      </w:r>
      <w:r w:rsidRPr="008459C1">
        <w:rPr>
          <w:rFonts w:ascii="BNPP Sans Light" w:hAnsi="BNPP Sans Light"/>
        </w:rPr>
        <w:t>d</w:t>
      </w:r>
      <w:r w:rsidR="000420D6">
        <w:rPr>
          <w:rFonts w:ascii="BNPP Sans Light" w:hAnsi="BNPP Sans Light"/>
        </w:rPr>
        <w:t>’</w:t>
      </w:r>
      <w:r w:rsidRPr="008459C1">
        <w:rPr>
          <w:rFonts w:ascii="BNPP Sans Light" w:hAnsi="BNPP Sans Light"/>
        </w:rPr>
        <w:t xml:space="preserve">Ingenico en Belgique et </w:t>
      </w:r>
      <w:r w:rsidR="00793E7E">
        <w:rPr>
          <w:rFonts w:ascii="BNPP Sans Light" w:hAnsi="BNPP Sans Light"/>
        </w:rPr>
        <w:t>de Wor</w:t>
      </w:r>
      <w:r w:rsidR="002D295B">
        <w:rPr>
          <w:rFonts w:ascii="BNPP Sans Light" w:hAnsi="BNPP Sans Light"/>
        </w:rPr>
        <w:t>l</w:t>
      </w:r>
      <w:r w:rsidR="00793E7E">
        <w:rPr>
          <w:rFonts w:ascii="BNPP Sans Light" w:hAnsi="BNPP Sans Light"/>
        </w:rPr>
        <w:t xml:space="preserve">dline </w:t>
      </w:r>
      <w:r w:rsidRPr="008459C1">
        <w:rPr>
          <w:rFonts w:ascii="BNPP Sans Light" w:hAnsi="BNPP Sans Light"/>
        </w:rPr>
        <w:t xml:space="preserve">au </w:t>
      </w:r>
      <w:r w:rsidR="003B097A">
        <w:rPr>
          <w:rFonts w:ascii="BNPP Sans Light" w:hAnsi="BNPP Sans Light"/>
        </w:rPr>
        <w:t xml:space="preserve">Luxembourg. </w:t>
      </w:r>
    </w:p>
    <w:p w14:paraId="2254C4E0" w14:textId="77777777" w:rsidR="003B097A" w:rsidRDefault="003B097A" w:rsidP="008459C1">
      <w:pPr>
        <w:rPr>
          <w:rFonts w:ascii="BNPP Sans Light" w:hAnsi="BNPP Sans Light"/>
        </w:rPr>
      </w:pPr>
    </w:p>
    <w:p w14:paraId="4689269E" w14:textId="67EF1DA3" w:rsidR="002801B8" w:rsidRDefault="001B5A3C" w:rsidP="008459C1">
      <w:pPr>
        <w:rPr>
          <w:rFonts w:ascii="BNPP Sans Light" w:hAnsi="BNPP Sans Light"/>
        </w:rPr>
      </w:pPr>
      <w:r>
        <w:rPr>
          <w:rFonts w:ascii="BNPP Sans Light" w:hAnsi="BNPP Sans Light"/>
        </w:rPr>
        <w:t>L’acquisition</w:t>
      </w:r>
      <w:r w:rsidR="003B097A">
        <w:rPr>
          <w:rFonts w:ascii="BNPP Sans Light" w:hAnsi="BNPP Sans Light"/>
        </w:rPr>
        <w:t xml:space="preserve"> </w:t>
      </w:r>
      <w:r w:rsidR="002801B8" w:rsidRPr="002801B8">
        <w:rPr>
          <w:rFonts w:ascii="BNPP Sans Light" w:hAnsi="BNPP Sans Light"/>
        </w:rPr>
        <w:t xml:space="preserve">porte uniquement </w:t>
      </w:r>
      <w:r w:rsidR="001B5531">
        <w:rPr>
          <w:rFonts w:ascii="BNPP Sans Light" w:hAnsi="BNPP Sans Light"/>
        </w:rPr>
        <w:t xml:space="preserve">sur les activités </w:t>
      </w:r>
      <w:r w:rsidR="007B609A">
        <w:rPr>
          <w:rFonts w:ascii="BNPP Sans Light" w:hAnsi="BNPP Sans Light"/>
        </w:rPr>
        <w:t>d’</w:t>
      </w:r>
      <w:proofErr w:type="spellStart"/>
      <w:r w:rsidR="007B609A">
        <w:rPr>
          <w:rFonts w:ascii="BNPP Sans Light" w:hAnsi="BNPP Sans Light"/>
        </w:rPr>
        <w:t>acquiring</w:t>
      </w:r>
      <w:proofErr w:type="spellEnd"/>
      <w:r w:rsidR="007B609A">
        <w:rPr>
          <w:rFonts w:ascii="BNPP Sans Light" w:hAnsi="BNPP Sans Light"/>
        </w:rPr>
        <w:t xml:space="preserve"> </w:t>
      </w:r>
      <w:r w:rsidR="0087074F">
        <w:rPr>
          <w:rFonts w:ascii="BNPP Sans Light" w:hAnsi="BNPP Sans Light"/>
        </w:rPr>
        <w:t>(</w:t>
      </w:r>
      <w:r w:rsidR="0087074F" w:rsidRPr="0087074F">
        <w:rPr>
          <w:rFonts w:ascii="BNPP Sans Light" w:hAnsi="BNPP Sans Light"/>
        </w:rPr>
        <w:t>traitement des paiements par carte</w:t>
      </w:r>
      <w:r w:rsidR="0087074F">
        <w:rPr>
          <w:rFonts w:ascii="BNPP Sans Light" w:hAnsi="BNPP Sans Light"/>
        </w:rPr>
        <w:t xml:space="preserve">) </w:t>
      </w:r>
      <w:r w:rsidR="007B609A">
        <w:rPr>
          <w:rFonts w:ascii="BNPP Sans Light" w:hAnsi="BNPP Sans Light"/>
        </w:rPr>
        <w:t xml:space="preserve">et des terminaux </w:t>
      </w:r>
      <w:r w:rsidR="001B5531">
        <w:rPr>
          <w:rFonts w:ascii="BNPP Sans Light" w:hAnsi="BNPP Sans Light"/>
        </w:rPr>
        <w:t>d’Ingenico</w:t>
      </w:r>
      <w:r w:rsidR="00497050">
        <w:rPr>
          <w:rFonts w:ascii="BNPP Sans Light" w:hAnsi="BNPP Sans Light"/>
        </w:rPr>
        <w:t xml:space="preserve"> In-store</w:t>
      </w:r>
      <w:r w:rsidR="001B5531">
        <w:rPr>
          <w:rFonts w:ascii="BNPP Sans Light" w:hAnsi="BNPP Sans Light"/>
        </w:rPr>
        <w:t xml:space="preserve"> </w:t>
      </w:r>
      <w:r w:rsidR="002801B8" w:rsidRPr="002801B8">
        <w:rPr>
          <w:rFonts w:ascii="BNPP Sans Light" w:hAnsi="BNPP Sans Light"/>
        </w:rPr>
        <w:t>sur le</w:t>
      </w:r>
      <w:r w:rsidR="00887FA3">
        <w:rPr>
          <w:rFonts w:ascii="BNPP Sans Light" w:hAnsi="BNPP Sans Light"/>
        </w:rPr>
        <w:t>s</w:t>
      </w:r>
      <w:r w:rsidR="002801B8" w:rsidRPr="002801B8">
        <w:rPr>
          <w:rFonts w:ascii="BNPP Sans Light" w:hAnsi="BNPP Sans Light"/>
        </w:rPr>
        <w:t xml:space="preserve"> marché</w:t>
      </w:r>
      <w:r w:rsidR="00887FA3">
        <w:rPr>
          <w:rFonts w:ascii="BNPP Sans Light" w:hAnsi="BNPP Sans Light"/>
        </w:rPr>
        <w:t>s</w:t>
      </w:r>
      <w:r w:rsidR="002801B8" w:rsidRPr="002801B8">
        <w:rPr>
          <w:rFonts w:ascii="BNPP Sans Light" w:hAnsi="BNPP Sans Light"/>
        </w:rPr>
        <w:t xml:space="preserve"> belge</w:t>
      </w:r>
      <w:r w:rsidR="002801B8">
        <w:rPr>
          <w:rFonts w:ascii="BNPP Sans Light" w:hAnsi="BNPP Sans Light"/>
        </w:rPr>
        <w:t xml:space="preserve"> et luxembourgeois</w:t>
      </w:r>
      <w:r w:rsidR="002801B8" w:rsidRPr="002801B8">
        <w:rPr>
          <w:rFonts w:ascii="BNPP Sans Light" w:hAnsi="BNPP Sans Light"/>
        </w:rPr>
        <w:t xml:space="preserve"> </w:t>
      </w:r>
      <w:r w:rsidR="003B097A">
        <w:rPr>
          <w:rFonts w:ascii="BNPP Sans Light" w:hAnsi="BNPP Sans Light"/>
        </w:rPr>
        <w:t>ainsi que</w:t>
      </w:r>
      <w:r w:rsidR="002801B8" w:rsidRPr="002801B8">
        <w:rPr>
          <w:rFonts w:ascii="BNPP Sans Light" w:hAnsi="BNPP Sans Light"/>
        </w:rPr>
        <w:t xml:space="preserve"> les contrats et données d’environ </w:t>
      </w:r>
      <w:r w:rsidR="002801B8">
        <w:rPr>
          <w:rFonts w:ascii="BNPP Sans Light" w:hAnsi="BNPP Sans Light"/>
        </w:rPr>
        <w:t>16</w:t>
      </w:r>
      <w:r w:rsidR="002801B8" w:rsidRPr="002801B8">
        <w:rPr>
          <w:rFonts w:ascii="BNPP Sans Light" w:hAnsi="BNPP Sans Light"/>
        </w:rPr>
        <w:t xml:space="preserve">.000 marchands, les partenariats commerciaux (vente de contrats) et </w:t>
      </w:r>
      <w:r w:rsidR="00A41D25">
        <w:rPr>
          <w:rFonts w:ascii="BNPP Sans Light" w:hAnsi="BNPP Sans Light"/>
        </w:rPr>
        <w:t>l’intégration</w:t>
      </w:r>
      <w:r w:rsidR="002801B8" w:rsidRPr="002801B8">
        <w:rPr>
          <w:rFonts w:ascii="BNPP Sans Light" w:hAnsi="BNPP Sans Light"/>
        </w:rPr>
        <w:t xml:space="preserve"> de membres du personnel</w:t>
      </w:r>
      <w:r w:rsidR="00793E7E">
        <w:rPr>
          <w:rFonts w:ascii="BNPP Sans Light" w:hAnsi="BNPP Sans Light"/>
        </w:rPr>
        <w:t xml:space="preserve"> d’Ingenico</w:t>
      </w:r>
      <w:r w:rsidR="00497050">
        <w:rPr>
          <w:rFonts w:ascii="BNPP Sans Light" w:hAnsi="BNPP Sans Light"/>
        </w:rPr>
        <w:t xml:space="preserve"> In-store</w:t>
      </w:r>
      <w:r w:rsidR="002801B8" w:rsidRPr="002801B8">
        <w:rPr>
          <w:rFonts w:ascii="BNPP Sans Light" w:hAnsi="BNPP Sans Light"/>
        </w:rPr>
        <w:t>.</w:t>
      </w:r>
    </w:p>
    <w:p w14:paraId="169B6533" w14:textId="77777777" w:rsidR="008459C1" w:rsidRDefault="008459C1" w:rsidP="008459C1">
      <w:pPr>
        <w:rPr>
          <w:rFonts w:ascii="BNPP Sans Light" w:hAnsi="BNPP Sans Light"/>
        </w:rPr>
      </w:pPr>
    </w:p>
    <w:p w14:paraId="62861B49" w14:textId="412ACA89" w:rsidR="00087B6C" w:rsidRDefault="00E255BF" w:rsidP="00087B6C">
      <w:pPr>
        <w:rPr>
          <w:rFonts w:ascii="BNPP Sans Light" w:hAnsi="BNPP Sans Light"/>
        </w:rPr>
      </w:pPr>
      <w:r>
        <w:rPr>
          <w:rFonts w:ascii="BNPP Sans Light" w:hAnsi="BNPP Sans Light"/>
        </w:rPr>
        <w:t xml:space="preserve">Rappelons que </w:t>
      </w:r>
      <w:r w:rsidR="00A41D25">
        <w:rPr>
          <w:rFonts w:ascii="BNPP Sans Light" w:hAnsi="BNPP Sans Light"/>
        </w:rPr>
        <w:t>la cession de ces activités</w:t>
      </w:r>
      <w:r w:rsidR="00087B6C" w:rsidRPr="008459C1">
        <w:rPr>
          <w:rFonts w:ascii="BNPP Sans Light" w:hAnsi="BNPP Sans Light"/>
        </w:rPr>
        <w:t xml:space="preserve"> résulte d’une décision de la Commission Européenne</w:t>
      </w:r>
      <w:r w:rsidR="00087B6C">
        <w:rPr>
          <w:rFonts w:ascii="BNPP Sans Light" w:hAnsi="BNPP Sans Light"/>
        </w:rPr>
        <w:t xml:space="preserve"> </w:t>
      </w:r>
      <w:r w:rsidR="00087B6C" w:rsidRPr="008459C1">
        <w:rPr>
          <w:rFonts w:ascii="BNPP Sans Light" w:hAnsi="BNPP Sans Light"/>
        </w:rPr>
        <w:t xml:space="preserve">sur base du règlement de l’Union Européenne sur les concentrations, </w:t>
      </w:r>
      <w:r w:rsidR="00793E7E">
        <w:rPr>
          <w:rFonts w:ascii="BNPP Sans Light" w:hAnsi="BNPP Sans Light"/>
        </w:rPr>
        <w:t xml:space="preserve">à </w:t>
      </w:r>
      <w:r w:rsidR="00EC09BA">
        <w:rPr>
          <w:rFonts w:ascii="BNPP Sans Light" w:hAnsi="BNPP Sans Light"/>
        </w:rPr>
        <w:t xml:space="preserve">la </w:t>
      </w:r>
      <w:r w:rsidR="00087B6C" w:rsidRPr="008459C1">
        <w:rPr>
          <w:rFonts w:ascii="BNPP Sans Light" w:hAnsi="BNPP Sans Light"/>
        </w:rPr>
        <w:t xml:space="preserve">suite </w:t>
      </w:r>
      <w:r w:rsidR="00793E7E">
        <w:rPr>
          <w:rFonts w:ascii="BNPP Sans Light" w:hAnsi="BNPP Sans Light"/>
        </w:rPr>
        <w:t>de</w:t>
      </w:r>
      <w:r w:rsidR="00087B6C">
        <w:rPr>
          <w:rFonts w:ascii="BNPP Sans Light" w:hAnsi="BNPP Sans Light"/>
        </w:rPr>
        <w:t xml:space="preserve"> l’</w:t>
      </w:r>
      <w:r w:rsidR="00087B6C" w:rsidRPr="008459C1">
        <w:rPr>
          <w:rFonts w:ascii="BNPP Sans Light" w:hAnsi="BNPP Sans Light"/>
        </w:rPr>
        <w:t xml:space="preserve">acquisition </w:t>
      </w:r>
      <w:r w:rsidR="00087B6C">
        <w:rPr>
          <w:rFonts w:ascii="BNPP Sans Light" w:hAnsi="BNPP Sans Light"/>
        </w:rPr>
        <w:t xml:space="preserve">d’Ingenico </w:t>
      </w:r>
      <w:r w:rsidR="00087B6C" w:rsidRPr="008459C1">
        <w:rPr>
          <w:rFonts w:ascii="BNPP Sans Light" w:hAnsi="BNPP Sans Light"/>
        </w:rPr>
        <w:t>par</w:t>
      </w:r>
      <w:r w:rsidR="00087B6C">
        <w:rPr>
          <w:rFonts w:ascii="BNPP Sans Light" w:hAnsi="BNPP Sans Light"/>
        </w:rPr>
        <w:t xml:space="preserve"> </w:t>
      </w:r>
      <w:r w:rsidR="00087B6C" w:rsidRPr="008459C1">
        <w:rPr>
          <w:rFonts w:ascii="BNPP Sans Light" w:hAnsi="BNPP Sans Light"/>
        </w:rPr>
        <w:t>Worldline</w:t>
      </w:r>
      <w:r w:rsidR="00087B6C">
        <w:rPr>
          <w:rFonts w:ascii="BNPP Sans Light" w:hAnsi="BNPP Sans Light"/>
        </w:rPr>
        <w:t xml:space="preserve"> l’an dernier</w:t>
      </w:r>
      <w:r w:rsidR="00087B6C" w:rsidRPr="008459C1">
        <w:rPr>
          <w:rFonts w:ascii="BNPP Sans Light" w:hAnsi="BNPP Sans Light"/>
        </w:rPr>
        <w:t>.</w:t>
      </w:r>
    </w:p>
    <w:p w14:paraId="350A8DF2" w14:textId="28DFD358" w:rsidR="00651B7A" w:rsidRDefault="00651B7A" w:rsidP="008459C1">
      <w:pPr>
        <w:rPr>
          <w:rFonts w:ascii="BNPP Sans Light" w:hAnsi="BNPP Sans Light"/>
        </w:rPr>
      </w:pPr>
    </w:p>
    <w:p w14:paraId="5004659A" w14:textId="25BF52FD" w:rsidR="007C6AFA" w:rsidRDefault="001B5F04" w:rsidP="007C6AFA">
      <w:pPr>
        <w:rPr>
          <w:rFonts w:ascii="BNPP Sans Light" w:hAnsi="BNPP Sans Light"/>
        </w:rPr>
      </w:pPr>
      <w:r>
        <w:rPr>
          <w:rFonts w:ascii="BNPP Sans Light" w:hAnsi="BNPP Sans Light"/>
        </w:rPr>
        <w:t>«</w:t>
      </w:r>
      <w:r>
        <w:rPr>
          <w:rFonts w:ascii="Calibri" w:hAnsi="Calibri" w:cs="Calibri"/>
        </w:rPr>
        <w:t> </w:t>
      </w:r>
      <w:r w:rsidRPr="001B5F04">
        <w:rPr>
          <w:rFonts w:ascii="BNPP Sans Light" w:hAnsi="BNPP Sans Light"/>
          <w:i/>
          <w:iCs/>
        </w:rPr>
        <w:t xml:space="preserve">Nous souhaitons la bienvenue aux nouveaux commerçants </w:t>
      </w:r>
      <w:r w:rsidR="00A41D25">
        <w:rPr>
          <w:rFonts w:ascii="BNPP Sans Light" w:hAnsi="BNPP Sans Light"/>
          <w:i/>
          <w:iCs/>
        </w:rPr>
        <w:t>qui rejoindront prochainement notre groupe</w:t>
      </w:r>
      <w:r w:rsidRPr="001B5F04">
        <w:rPr>
          <w:rFonts w:ascii="BNPP Sans Light" w:hAnsi="BNPP Sans Light"/>
        </w:rPr>
        <w:t xml:space="preserve">, précise </w:t>
      </w:r>
      <w:r w:rsidRPr="007B609A">
        <w:rPr>
          <w:rFonts w:ascii="BNPP Sans Light" w:hAnsi="BNPP Sans Light" w:cs="Calibri"/>
        </w:rPr>
        <w:t>Stijn Cloet,</w:t>
      </w:r>
      <w:r>
        <w:rPr>
          <w:rFonts w:ascii="BNPP Sans Light" w:hAnsi="BNPP Sans Light" w:cs="Calibri"/>
        </w:rPr>
        <w:t xml:space="preserve"> CEO de </w:t>
      </w:r>
      <w:proofErr w:type="spellStart"/>
      <w:r w:rsidRPr="007B609A">
        <w:rPr>
          <w:rFonts w:ascii="BNPP Sans Light" w:hAnsi="BNPP Sans Light" w:cs="Calibri"/>
        </w:rPr>
        <w:t>Axepta</w:t>
      </w:r>
      <w:proofErr w:type="spellEnd"/>
      <w:r w:rsidRPr="007B609A">
        <w:rPr>
          <w:rFonts w:ascii="BNPP Sans Light" w:hAnsi="BNPP Sans Light" w:cs="Calibri"/>
        </w:rPr>
        <w:t xml:space="preserve"> BNP Paribas Benelux</w:t>
      </w:r>
      <w:r>
        <w:rPr>
          <w:rFonts w:ascii="BNPP Sans Light" w:hAnsi="BNPP Sans Light"/>
        </w:rPr>
        <w:t xml:space="preserve">. </w:t>
      </w:r>
      <w:r w:rsidRPr="001B5F04">
        <w:rPr>
          <w:rFonts w:ascii="BNPP Sans Light" w:hAnsi="BNPP Sans Light"/>
          <w:i/>
          <w:iCs/>
        </w:rPr>
        <w:t>L</w:t>
      </w:r>
      <w:r w:rsidR="007C6AFA" w:rsidRPr="001B5F04">
        <w:rPr>
          <w:rFonts w:ascii="BNPP Sans Light" w:hAnsi="BNPP Sans Light"/>
          <w:i/>
          <w:iCs/>
        </w:rPr>
        <w:t xml:space="preserve">es anciens clients </w:t>
      </w:r>
      <w:r w:rsidR="005C76EF" w:rsidRPr="001B5F04">
        <w:rPr>
          <w:rFonts w:ascii="BNPP Sans Light" w:hAnsi="BNPP Sans Light"/>
          <w:i/>
          <w:iCs/>
        </w:rPr>
        <w:t xml:space="preserve">professionnels </w:t>
      </w:r>
      <w:r w:rsidR="007C6AFA" w:rsidRPr="001B5F04">
        <w:rPr>
          <w:rFonts w:ascii="BNPP Sans Light" w:hAnsi="BNPP Sans Light"/>
          <w:i/>
          <w:iCs/>
        </w:rPr>
        <w:t xml:space="preserve">d’Ingenico </w:t>
      </w:r>
      <w:r w:rsidR="009348CD">
        <w:rPr>
          <w:rFonts w:ascii="BNPP Sans Light" w:hAnsi="BNPP Sans Light"/>
          <w:i/>
          <w:iCs/>
        </w:rPr>
        <w:t xml:space="preserve">et Worldline </w:t>
      </w:r>
      <w:r w:rsidR="007C6AFA" w:rsidRPr="001B5F04">
        <w:rPr>
          <w:rFonts w:ascii="BNPP Sans Light" w:hAnsi="BNPP Sans Light"/>
          <w:i/>
          <w:iCs/>
        </w:rPr>
        <w:t xml:space="preserve">en Belgique et au Luxembourg </w:t>
      </w:r>
      <w:r w:rsidR="00D90427">
        <w:rPr>
          <w:rFonts w:ascii="BNPP Sans Light" w:hAnsi="BNPP Sans Light"/>
          <w:i/>
          <w:iCs/>
        </w:rPr>
        <w:t>continueront de bénéficier</w:t>
      </w:r>
      <w:r w:rsidR="00D90427" w:rsidRPr="001B5F04">
        <w:rPr>
          <w:rFonts w:ascii="BNPP Sans Light" w:hAnsi="BNPP Sans Light"/>
          <w:i/>
          <w:iCs/>
        </w:rPr>
        <w:t xml:space="preserve"> </w:t>
      </w:r>
      <w:r w:rsidR="007C6AFA" w:rsidRPr="001B5F04">
        <w:rPr>
          <w:rFonts w:ascii="BNPP Sans Light" w:hAnsi="BNPP Sans Light"/>
          <w:i/>
          <w:iCs/>
        </w:rPr>
        <w:t>de services innovants de haute qualité</w:t>
      </w:r>
      <w:r w:rsidR="00D90427">
        <w:rPr>
          <w:rFonts w:ascii="BNPP Sans Light" w:hAnsi="BNPP Sans Light"/>
          <w:i/>
          <w:iCs/>
        </w:rPr>
        <w:t>,</w:t>
      </w:r>
      <w:r w:rsidR="007C6AFA" w:rsidRPr="001B5F04">
        <w:rPr>
          <w:rFonts w:ascii="BNPP Sans Light" w:hAnsi="BNPP Sans Light"/>
          <w:i/>
          <w:iCs/>
        </w:rPr>
        <w:t xml:space="preserve"> de solutions variées et intégrées ’tout en un’ </w:t>
      </w:r>
      <w:r>
        <w:rPr>
          <w:rFonts w:ascii="BNPP Sans Light" w:hAnsi="BNPP Sans Light"/>
          <w:i/>
          <w:iCs/>
        </w:rPr>
        <w:t xml:space="preserve">ainsi que </w:t>
      </w:r>
      <w:r w:rsidRPr="00490442">
        <w:rPr>
          <w:rFonts w:ascii="BNPP Sans Light" w:hAnsi="BNPP Sans Light" w:cs="Calibri"/>
          <w:i/>
          <w:iCs/>
        </w:rPr>
        <w:t>des terminaux de paiement indépendants</w:t>
      </w:r>
      <w:r>
        <w:rPr>
          <w:rFonts w:ascii="BNPP Sans Light" w:hAnsi="BNPP Sans Light" w:cs="Calibri"/>
          <w:i/>
          <w:iCs/>
        </w:rPr>
        <w:t xml:space="preserve"> </w:t>
      </w:r>
      <w:r w:rsidR="007C6AFA" w:rsidRPr="001B5F04">
        <w:rPr>
          <w:rFonts w:ascii="BNPP Sans Light" w:hAnsi="BNPP Sans Light"/>
          <w:i/>
          <w:iCs/>
        </w:rPr>
        <w:t xml:space="preserve">au bénéfice de l’expérience client et d’achat des consommateurs. </w:t>
      </w:r>
      <w:r w:rsidR="005C76EF" w:rsidRPr="001B5F04">
        <w:rPr>
          <w:rFonts w:ascii="BNPP Sans Light" w:hAnsi="BNPP Sans Light"/>
          <w:i/>
          <w:iCs/>
          <w:szCs w:val="24"/>
          <w:lang w:val="fr-BE"/>
        </w:rPr>
        <w:t xml:space="preserve">Les clients concernés par la reprise de l’activité seront contactés personnellement par </w:t>
      </w:r>
      <w:proofErr w:type="spellStart"/>
      <w:r w:rsidR="005C76EF" w:rsidRPr="001B5F04">
        <w:rPr>
          <w:rFonts w:ascii="BNPP Sans Light" w:hAnsi="BNPP Sans Light"/>
          <w:i/>
          <w:iCs/>
          <w:szCs w:val="24"/>
          <w:lang w:val="fr-BE"/>
        </w:rPr>
        <w:t>Axepta</w:t>
      </w:r>
      <w:proofErr w:type="spellEnd"/>
      <w:r w:rsidR="005C76EF" w:rsidRPr="001B5F04">
        <w:rPr>
          <w:rFonts w:ascii="BNPP Sans Light" w:hAnsi="BNPP Sans Light"/>
          <w:i/>
          <w:iCs/>
          <w:szCs w:val="24"/>
          <w:lang w:val="fr-BE"/>
        </w:rPr>
        <w:t xml:space="preserve"> BNP Paribas Benelux.</w:t>
      </w:r>
      <w:r>
        <w:rPr>
          <w:rFonts w:ascii="Calibri" w:hAnsi="Calibri" w:cs="Calibri"/>
          <w:szCs w:val="24"/>
          <w:lang w:val="fr-BE"/>
        </w:rPr>
        <w:t> </w:t>
      </w:r>
      <w:r>
        <w:rPr>
          <w:rFonts w:ascii="BNPP Sans Light" w:hAnsi="BNPP Sans Light" w:cs="BNPP Sans Light"/>
          <w:szCs w:val="24"/>
          <w:lang w:val="fr-BE"/>
        </w:rPr>
        <w:t>»</w:t>
      </w:r>
    </w:p>
    <w:p w14:paraId="3798ABA5" w14:textId="77777777" w:rsidR="007C6AFA" w:rsidRDefault="007C6AFA" w:rsidP="007C6AFA">
      <w:pPr>
        <w:rPr>
          <w:rFonts w:ascii="BNPP Sans Light" w:hAnsi="BNPP Sans Light"/>
        </w:rPr>
      </w:pPr>
    </w:p>
    <w:p w14:paraId="70F44704" w14:textId="53BA92A5" w:rsidR="00C67401" w:rsidRPr="00497050" w:rsidRDefault="00C67401" w:rsidP="007C6AFA">
      <w:pPr>
        <w:jc w:val="center"/>
        <w:rPr>
          <w:rFonts w:ascii="BNPP Sans Light" w:hAnsi="BNPP Sans Light"/>
          <w:lang w:val="en-US"/>
        </w:rPr>
      </w:pPr>
      <w:r w:rsidRPr="00497050">
        <w:rPr>
          <w:rFonts w:ascii="BNPP Sans Light" w:hAnsi="BNPP Sans Light"/>
          <w:lang w:val="en-US"/>
        </w:rPr>
        <w:t>---</w:t>
      </w:r>
    </w:p>
    <w:p w14:paraId="14A74370" w14:textId="77777777" w:rsidR="00BE7824" w:rsidRDefault="00BE7824" w:rsidP="008C4C01">
      <w:pPr>
        <w:rPr>
          <w:rFonts w:ascii="BNPP Sans Light" w:hAnsi="BNPP Sans Light"/>
          <w:b/>
          <w:lang w:val="en-GB"/>
        </w:rPr>
      </w:pPr>
    </w:p>
    <w:p w14:paraId="04B6F28C" w14:textId="77777777" w:rsidR="00BE7824" w:rsidRDefault="00BE7824" w:rsidP="008C4C01">
      <w:pPr>
        <w:rPr>
          <w:rFonts w:ascii="BNPP Sans Light" w:hAnsi="BNPP Sans Light"/>
          <w:b/>
          <w:lang w:val="en-GB"/>
        </w:rPr>
      </w:pPr>
    </w:p>
    <w:p w14:paraId="4935A461" w14:textId="77777777" w:rsidR="00BE7824" w:rsidRDefault="00BE7824" w:rsidP="008C4C01">
      <w:pPr>
        <w:rPr>
          <w:rFonts w:ascii="BNPP Sans Light" w:hAnsi="BNPP Sans Light"/>
          <w:b/>
          <w:lang w:val="en-GB"/>
        </w:rPr>
      </w:pPr>
    </w:p>
    <w:p w14:paraId="755112A9" w14:textId="77777777" w:rsidR="00BE7824" w:rsidRDefault="00BE7824" w:rsidP="008C4C01">
      <w:pPr>
        <w:rPr>
          <w:rFonts w:ascii="BNPP Sans Light" w:hAnsi="BNPP Sans Light"/>
          <w:b/>
          <w:lang w:val="en-GB"/>
        </w:rPr>
      </w:pPr>
    </w:p>
    <w:p w14:paraId="665556F1" w14:textId="29EFF32F" w:rsidR="00AD7831" w:rsidRPr="009742F7" w:rsidRDefault="00107B3C" w:rsidP="008C4C01">
      <w:pPr>
        <w:rPr>
          <w:rFonts w:ascii="BNPP Sans Light" w:hAnsi="BNPP Sans Light"/>
          <w:b/>
          <w:lang w:val="en-GB"/>
        </w:rPr>
      </w:pPr>
      <w:r w:rsidRPr="009742F7">
        <w:rPr>
          <w:rFonts w:ascii="BNPP Sans Light" w:hAnsi="BNPP Sans Light"/>
          <w:b/>
          <w:lang w:val="en-GB"/>
        </w:rPr>
        <w:lastRenderedPageBreak/>
        <w:t>Contact</w:t>
      </w:r>
      <w:r w:rsidR="00753CD1" w:rsidRPr="009742F7">
        <w:rPr>
          <w:rFonts w:ascii="BNPP Sans Light" w:hAnsi="BNPP Sans Light"/>
          <w:b/>
          <w:lang w:val="en-GB"/>
        </w:rPr>
        <w:t>s</w:t>
      </w:r>
      <w:r w:rsidRPr="009742F7">
        <w:rPr>
          <w:rFonts w:ascii="BNPP Sans Light" w:hAnsi="BNPP Sans Light"/>
          <w:b/>
          <w:lang w:val="en-GB"/>
        </w:rPr>
        <w:t xml:space="preserve"> Presse</w:t>
      </w:r>
      <w:r w:rsidRPr="009742F7">
        <w:rPr>
          <w:rFonts w:ascii="Calibri" w:hAnsi="Calibri" w:cs="Calibri"/>
          <w:b/>
          <w:lang w:val="en-GB"/>
        </w:rPr>
        <w:t> </w:t>
      </w:r>
      <w:r w:rsidRPr="009742F7">
        <w:rPr>
          <w:rFonts w:ascii="BNPP Sans Light" w:hAnsi="BNPP Sans Light"/>
          <w:b/>
          <w:lang w:val="en-GB"/>
        </w:rPr>
        <w:t>:</w:t>
      </w:r>
    </w:p>
    <w:p w14:paraId="72F54A5E" w14:textId="77777777" w:rsidR="00AD7831" w:rsidRPr="009742F7" w:rsidRDefault="00AD7831" w:rsidP="008C4C01">
      <w:pPr>
        <w:rPr>
          <w:rFonts w:ascii="BNPP Sans Light" w:hAnsi="BNPP Sans Light"/>
          <w:lang w:val="en-GB"/>
        </w:rPr>
      </w:pPr>
    </w:p>
    <w:p w14:paraId="4732EACA" w14:textId="02F7C76D" w:rsidR="00107B3C" w:rsidRPr="003B0E8E" w:rsidRDefault="00980655" w:rsidP="00B91573">
      <w:pPr>
        <w:autoSpaceDE w:val="0"/>
        <w:autoSpaceDN w:val="0"/>
        <w:adjustRightInd w:val="0"/>
        <w:spacing w:line="240" w:lineRule="auto"/>
        <w:jc w:val="left"/>
        <w:rPr>
          <w:rFonts w:ascii="BNPP Sans Light" w:hAnsi="BNPP Sans Light" w:cs="Arial"/>
          <w:sz w:val="20"/>
          <w:lang w:val="en-GB"/>
        </w:rPr>
      </w:pPr>
      <w:r w:rsidRPr="008E1631">
        <w:rPr>
          <w:rFonts w:ascii="BNPP Sans Light" w:hAnsi="BNPP Sans Light" w:cs="Calibri"/>
          <w:b/>
          <w:bCs/>
          <w:sz w:val="20"/>
          <w:lang w:val="en-GB"/>
        </w:rPr>
        <w:t>Madame</w:t>
      </w:r>
      <w:r w:rsidR="00107B3C" w:rsidRPr="008E1631">
        <w:rPr>
          <w:rFonts w:ascii="BNPP Sans Light" w:hAnsi="BNPP Sans Light" w:cs="Calibri"/>
          <w:b/>
          <w:bCs/>
          <w:sz w:val="20"/>
          <w:lang w:val="en-GB"/>
        </w:rPr>
        <w:t xml:space="preserve"> Hilde Junius</w:t>
      </w:r>
      <w:r w:rsidR="00107B3C" w:rsidRPr="008E1631">
        <w:rPr>
          <w:rFonts w:ascii="BNPP Sans Light" w:hAnsi="BNPP Sans Light" w:cs="Calibri"/>
          <w:sz w:val="20"/>
          <w:lang w:val="en-GB"/>
        </w:rPr>
        <w:t xml:space="preserve"> | Press Officer </w:t>
      </w:r>
      <w:r w:rsidR="003B0E8E">
        <w:rPr>
          <w:rFonts w:ascii="BNPP Sans Light" w:hAnsi="BNPP Sans Light" w:cs="Calibri"/>
          <w:sz w:val="20"/>
          <w:lang w:val="en-GB"/>
        </w:rPr>
        <w:t>BNP Paribas Fortis</w:t>
      </w:r>
      <w:r w:rsidR="00107B3C" w:rsidRPr="008E1631">
        <w:rPr>
          <w:rFonts w:ascii="BNPP Sans Light" w:hAnsi="BNPP Sans Light" w:cs="Calibri"/>
          <w:sz w:val="20"/>
          <w:lang w:val="en-GB"/>
        </w:rPr>
        <w:br/>
        <w:t xml:space="preserve">+32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478 88 29 60</w:t>
      </w:r>
      <w:r w:rsidR="00107B3C" w:rsidRPr="008E1631">
        <w:rPr>
          <w:rFonts w:ascii="BNPP Sans Light" w:hAnsi="BNPP Sans Light" w:cs="Calibri"/>
          <w:sz w:val="20"/>
          <w:lang w:val="en-GB"/>
        </w:rPr>
        <w:br/>
      </w:r>
      <w:hyperlink r:id="rId8" w:history="1">
        <w:r w:rsidR="00107B3C" w:rsidRPr="003B0E8E">
          <w:rPr>
            <w:rFonts w:ascii="BNPP Sans Light" w:hAnsi="BNPP Sans Light" w:cs="Calibri"/>
            <w:color w:val="0000FF"/>
            <w:sz w:val="20"/>
            <w:lang w:val="en-GB"/>
          </w:rPr>
          <w:t>hilde.junius@bnpparibasfortis.com</w:t>
        </w:r>
      </w:hyperlink>
      <w:r w:rsidR="003B0E8E" w:rsidRPr="003B0E8E">
        <w:rPr>
          <w:rFonts w:ascii="BNPP Sans Light" w:hAnsi="BNPP Sans Light" w:cs="Calibri"/>
          <w:color w:val="0000FF"/>
          <w:sz w:val="20"/>
          <w:lang w:val="en-GB"/>
        </w:rPr>
        <w:t xml:space="preserve"> </w:t>
      </w:r>
    </w:p>
    <w:p w14:paraId="07661DEE" w14:textId="77777777" w:rsidR="00107B3C" w:rsidRPr="008E1631"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09784F07" w:rsidR="00107B3C" w:rsidRDefault="00980655" w:rsidP="00107B3C">
      <w:pPr>
        <w:autoSpaceDE w:val="0"/>
        <w:autoSpaceDN w:val="0"/>
        <w:adjustRightInd w:val="0"/>
        <w:spacing w:line="240" w:lineRule="auto"/>
        <w:jc w:val="left"/>
        <w:rPr>
          <w:rFonts w:ascii="BNPP Sans Light" w:hAnsi="BNPP Sans Light" w:cs="Calibri"/>
          <w:color w:val="0000FF"/>
          <w:sz w:val="20"/>
          <w:lang w:val="en-GB"/>
        </w:rPr>
      </w:pPr>
      <w:r w:rsidRPr="008E1631">
        <w:rPr>
          <w:rFonts w:ascii="BNPP Sans Light" w:hAnsi="BNPP Sans Light" w:cs="Calibri"/>
          <w:b/>
          <w:bCs/>
          <w:sz w:val="20"/>
          <w:lang w:val="en-GB"/>
        </w:rPr>
        <w:t>Monsieur</w:t>
      </w:r>
      <w:r w:rsidR="00107B3C" w:rsidRPr="008E1631">
        <w:rPr>
          <w:rFonts w:ascii="BNPP Sans Light" w:hAnsi="BNPP Sans Light" w:cs="Calibri"/>
          <w:b/>
          <w:bCs/>
          <w:sz w:val="20"/>
          <w:lang w:val="en-GB"/>
        </w:rPr>
        <w:t xml:space="preserve"> Valéry Halloy </w:t>
      </w:r>
      <w:r w:rsidR="00107B3C" w:rsidRPr="008E1631">
        <w:rPr>
          <w:rFonts w:ascii="BNPP Sans Light" w:hAnsi="BNPP Sans Light" w:cs="Calibri"/>
          <w:sz w:val="20"/>
          <w:lang w:val="en-GB"/>
        </w:rPr>
        <w:t>| Press Officer</w:t>
      </w:r>
      <w:r w:rsidR="003B0E8E" w:rsidRPr="003B0E8E">
        <w:rPr>
          <w:rFonts w:ascii="BNPP Sans Light" w:hAnsi="BNPP Sans Light" w:cs="Calibri"/>
          <w:sz w:val="20"/>
          <w:lang w:val="en-GB"/>
        </w:rPr>
        <w:t xml:space="preserve"> </w:t>
      </w:r>
      <w:r w:rsidR="003B0E8E">
        <w:rPr>
          <w:rFonts w:ascii="BNPP Sans Light" w:hAnsi="BNPP Sans Light" w:cs="Calibri"/>
          <w:sz w:val="20"/>
          <w:lang w:val="en-GB"/>
        </w:rPr>
        <w:t>BNP Paribas Fortis</w:t>
      </w:r>
      <w:r w:rsidR="00107B3C" w:rsidRPr="008E1631">
        <w:rPr>
          <w:rFonts w:ascii="BNPP Sans Light" w:hAnsi="BNPP Sans Light" w:cs="Calibri"/>
          <w:sz w:val="20"/>
          <w:lang w:val="en-GB"/>
        </w:rPr>
        <w:br/>
        <w:t xml:space="preserve">+32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475 78 80 97</w:t>
      </w:r>
      <w:r w:rsidR="00107B3C" w:rsidRPr="008E1631">
        <w:rPr>
          <w:rFonts w:ascii="BNPP Sans Light" w:hAnsi="BNPP Sans Light" w:cs="Calibri"/>
          <w:sz w:val="20"/>
          <w:lang w:val="en-GB"/>
        </w:rPr>
        <w:br/>
      </w:r>
      <w:hyperlink r:id="rId9" w:history="1">
        <w:r w:rsidR="003B0E8E" w:rsidRPr="00620870">
          <w:rPr>
            <w:rStyle w:val="Hyperlink"/>
            <w:rFonts w:ascii="BNPP Sans Light" w:hAnsi="BNPP Sans Light" w:cs="Calibri"/>
            <w:sz w:val="20"/>
            <w:lang w:val="en-GB"/>
          </w:rPr>
          <w:t>valery.halloy@bnpparibasfortis.com</w:t>
        </w:r>
      </w:hyperlink>
      <w:r w:rsidR="003B0E8E">
        <w:rPr>
          <w:rFonts w:ascii="BNPP Sans Light" w:hAnsi="BNPP Sans Light" w:cs="Calibri"/>
          <w:color w:val="0000FF"/>
          <w:sz w:val="20"/>
          <w:lang w:val="en-GB"/>
        </w:rPr>
        <w:t xml:space="preserve"> </w:t>
      </w:r>
    </w:p>
    <w:p w14:paraId="677C7F61" w14:textId="77777777" w:rsidR="009348CD" w:rsidRPr="008E1631" w:rsidRDefault="009348CD" w:rsidP="00107B3C">
      <w:pPr>
        <w:autoSpaceDE w:val="0"/>
        <w:autoSpaceDN w:val="0"/>
        <w:adjustRightInd w:val="0"/>
        <w:spacing w:line="240" w:lineRule="auto"/>
        <w:jc w:val="left"/>
        <w:rPr>
          <w:rFonts w:ascii="BNPP Sans Light" w:hAnsi="BNPP Sans Light" w:cs="Calibri"/>
          <w:color w:val="0000FF"/>
          <w:sz w:val="20"/>
          <w:lang w:val="en-GB"/>
        </w:rPr>
      </w:pPr>
    </w:p>
    <w:p w14:paraId="59610835" w14:textId="77777777" w:rsidR="009348CD" w:rsidRPr="00B91573" w:rsidRDefault="009348CD" w:rsidP="009348CD">
      <w:pPr>
        <w:autoSpaceDE w:val="0"/>
        <w:autoSpaceDN w:val="0"/>
        <w:adjustRightInd w:val="0"/>
        <w:spacing w:line="240" w:lineRule="auto"/>
        <w:jc w:val="left"/>
        <w:rPr>
          <w:rFonts w:ascii="BNPP Sans Light" w:hAnsi="BNPP Sans Light" w:cs="Calibri"/>
          <w:sz w:val="20"/>
          <w:lang w:val="en-GB"/>
        </w:rPr>
      </w:pPr>
      <w:r>
        <w:rPr>
          <w:rFonts w:ascii="BNPP Sans Light" w:hAnsi="BNPP Sans Light" w:cs="Calibri"/>
          <w:b/>
          <w:bCs/>
          <w:sz w:val="20"/>
          <w:lang w:val="en-GB"/>
        </w:rPr>
        <w:t xml:space="preserve">Madame </w:t>
      </w:r>
      <w:r w:rsidRPr="00B91573">
        <w:rPr>
          <w:rFonts w:ascii="BNPP Sans Light" w:hAnsi="BNPP Sans Light" w:cs="Calibri"/>
          <w:b/>
          <w:bCs/>
          <w:sz w:val="20"/>
          <w:lang w:val="en-GB"/>
        </w:rPr>
        <w:t xml:space="preserve">Hélène </w:t>
      </w:r>
      <w:proofErr w:type="spellStart"/>
      <w:r w:rsidRPr="00B91573">
        <w:rPr>
          <w:rFonts w:ascii="BNPP Sans Light" w:hAnsi="BNPP Sans Light" w:cs="Calibri"/>
          <w:b/>
          <w:bCs/>
          <w:sz w:val="20"/>
          <w:lang w:val="en-GB"/>
        </w:rPr>
        <w:t>Carlander</w:t>
      </w:r>
      <w:proofErr w:type="spellEnd"/>
      <w:r>
        <w:rPr>
          <w:rFonts w:ascii="BNPP Sans Light" w:hAnsi="BNPP Sans Light" w:cs="Calibri"/>
          <w:b/>
          <w:bCs/>
          <w:sz w:val="20"/>
          <w:lang w:val="en-GB"/>
        </w:rPr>
        <w:t xml:space="preserve"> </w:t>
      </w:r>
      <w:r w:rsidRPr="008E1631">
        <w:rPr>
          <w:rFonts w:ascii="BNPP Sans Light" w:hAnsi="BNPP Sans Light" w:cs="Calibri"/>
          <w:sz w:val="20"/>
          <w:lang w:val="en-GB"/>
        </w:rPr>
        <w:t xml:space="preserve">| </w:t>
      </w:r>
      <w:r w:rsidRPr="00B91573">
        <w:rPr>
          <w:rFonts w:ascii="BNPP Sans Light" w:hAnsi="BNPP Sans Light" w:cs="Calibri"/>
          <w:sz w:val="20"/>
          <w:lang w:val="en-GB"/>
        </w:rPr>
        <w:t>Group Head of External Communication</w:t>
      </w:r>
      <w:r>
        <w:rPr>
          <w:rFonts w:ascii="BNPP Sans Light" w:hAnsi="BNPP Sans Light" w:cs="Calibri"/>
          <w:sz w:val="20"/>
          <w:lang w:val="en-GB"/>
        </w:rPr>
        <w:t xml:space="preserve"> Worldline</w:t>
      </w:r>
    </w:p>
    <w:p w14:paraId="7A84AED2" w14:textId="77777777" w:rsidR="009348CD" w:rsidRPr="00BE7824" w:rsidRDefault="009348CD" w:rsidP="009348CD">
      <w:pPr>
        <w:autoSpaceDE w:val="0"/>
        <w:autoSpaceDN w:val="0"/>
        <w:adjustRightInd w:val="0"/>
        <w:spacing w:line="240" w:lineRule="auto"/>
        <w:jc w:val="left"/>
        <w:rPr>
          <w:rFonts w:ascii="BNPP Sans Light" w:hAnsi="BNPP Sans Light" w:cs="Calibri"/>
          <w:sz w:val="20"/>
        </w:rPr>
      </w:pPr>
      <w:r w:rsidRPr="00BE7824">
        <w:rPr>
          <w:rFonts w:ascii="BNPP Sans Light" w:hAnsi="BNPP Sans Light" w:cs="Calibri"/>
          <w:sz w:val="20"/>
        </w:rPr>
        <w:t>+33 (0)7 72 25 96 04</w:t>
      </w:r>
    </w:p>
    <w:p w14:paraId="4F3398C3" w14:textId="77777777" w:rsidR="009348CD" w:rsidRPr="00BE7824" w:rsidRDefault="001B5A3C" w:rsidP="009348CD">
      <w:pPr>
        <w:autoSpaceDE w:val="0"/>
        <w:autoSpaceDN w:val="0"/>
        <w:adjustRightInd w:val="0"/>
        <w:spacing w:line="240" w:lineRule="auto"/>
        <w:jc w:val="left"/>
        <w:rPr>
          <w:rFonts w:ascii="BNPP Sans Light" w:hAnsi="BNPP Sans Light" w:cs="Calibri"/>
          <w:b/>
          <w:bCs/>
          <w:sz w:val="20"/>
        </w:rPr>
      </w:pPr>
      <w:hyperlink r:id="rId10" w:history="1">
        <w:r w:rsidR="009348CD" w:rsidRPr="00BE7824">
          <w:rPr>
            <w:rStyle w:val="Hyperlink"/>
            <w:rFonts w:ascii="BNPP Sans Light" w:hAnsi="BNPP Sans Light" w:cs="Calibri"/>
            <w:b/>
            <w:bCs/>
            <w:sz w:val="20"/>
          </w:rPr>
          <w:t>helene.carlander@worldline.com</w:t>
        </w:r>
      </w:hyperlink>
    </w:p>
    <w:p w14:paraId="7DF8846F" w14:textId="77777777" w:rsidR="00107B3C" w:rsidRPr="00BE7824" w:rsidRDefault="00107B3C" w:rsidP="00107B3C">
      <w:pPr>
        <w:autoSpaceDE w:val="0"/>
        <w:autoSpaceDN w:val="0"/>
        <w:adjustRightInd w:val="0"/>
        <w:spacing w:line="240" w:lineRule="auto"/>
        <w:jc w:val="left"/>
        <w:rPr>
          <w:rFonts w:ascii="BNPP Sans Light" w:hAnsi="BNPP Sans Light" w:cs="Arial"/>
          <w:sz w:val="20"/>
        </w:rPr>
      </w:pPr>
    </w:p>
    <w:p w14:paraId="41FDA0DE" w14:textId="77777777" w:rsidR="005C425F" w:rsidRPr="00DD5E1D" w:rsidRDefault="005C425F" w:rsidP="005C425F">
      <w:pPr>
        <w:jc w:val="center"/>
        <w:rPr>
          <w:rFonts w:ascii="BNPP Sans Light" w:hAnsi="BNPP Sans Light"/>
          <w:lang w:val="fr-BE"/>
        </w:rPr>
      </w:pPr>
      <w:r w:rsidRPr="00DD5E1D">
        <w:rPr>
          <w:rFonts w:ascii="BNPP Sans Light" w:hAnsi="BNPP Sans Light"/>
          <w:lang w:val="fr-BE"/>
        </w:rPr>
        <w:t>---</w:t>
      </w:r>
    </w:p>
    <w:p w14:paraId="41C25CA7" w14:textId="77777777" w:rsidR="00107B3C" w:rsidRPr="00DD5E1D" w:rsidRDefault="00107B3C" w:rsidP="00107B3C">
      <w:pPr>
        <w:rPr>
          <w:rFonts w:ascii="BNPP Sans Light" w:hAnsi="BNPP Sans Light"/>
          <w:sz w:val="20"/>
          <w:lang w:val="fr-BE"/>
        </w:rPr>
      </w:pPr>
    </w:p>
    <w:p w14:paraId="58694A1C" w14:textId="3485DDC2" w:rsidR="007B609A" w:rsidRPr="00DD5E1D" w:rsidRDefault="00490442" w:rsidP="00107B3C">
      <w:pPr>
        <w:rPr>
          <w:rFonts w:ascii="BNPP Sans Light" w:hAnsi="BNPP Sans Light"/>
          <w:bCs/>
          <w:sz w:val="20"/>
          <w:lang w:val="fr-BE"/>
        </w:rPr>
      </w:pPr>
      <w:proofErr w:type="spellStart"/>
      <w:r w:rsidRPr="00DD5E1D">
        <w:rPr>
          <w:rFonts w:ascii="BNPP Sans Light" w:hAnsi="BNPP Sans Light" w:cs="Arial"/>
          <w:b/>
          <w:i/>
          <w:sz w:val="18"/>
          <w:szCs w:val="18"/>
          <w:lang w:val="fr-BE"/>
        </w:rPr>
        <w:t>Axepta</w:t>
      </w:r>
      <w:proofErr w:type="spellEnd"/>
      <w:r w:rsidRPr="00DD5E1D">
        <w:rPr>
          <w:rFonts w:ascii="BNPP Sans Light" w:hAnsi="BNPP Sans Light" w:cs="Arial"/>
          <w:b/>
          <w:i/>
          <w:sz w:val="18"/>
          <w:szCs w:val="18"/>
          <w:lang w:val="fr-BE"/>
        </w:rPr>
        <w:t xml:space="preserve"> </w:t>
      </w:r>
      <w:r w:rsidR="007B609A" w:rsidRPr="00DD5E1D">
        <w:rPr>
          <w:rFonts w:ascii="BNPP Sans Light" w:hAnsi="BNPP Sans Light" w:cs="Arial"/>
          <w:b/>
          <w:i/>
          <w:sz w:val="18"/>
          <w:szCs w:val="18"/>
          <w:lang w:val="fr-BE"/>
        </w:rPr>
        <w:t>BNP Paribas</w:t>
      </w:r>
      <w:r w:rsidRPr="00DD5E1D">
        <w:rPr>
          <w:rFonts w:ascii="BNPP Sans Light" w:hAnsi="BNPP Sans Light" w:cs="Arial"/>
          <w:b/>
          <w:i/>
          <w:sz w:val="18"/>
          <w:szCs w:val="18"/>
          <w:lang w:val="fr-BE"/>
        </w:rPr>
        <w:t xml:space="preserve"> (</w:t>
      </w:r>
      <w:hyperlink r:id="rId11" w:history="1">
        <w:r w:rsidRPr="00DD5E1D">
          <w:rPr>
            <w:rStyle w:val="Hyperlink"/>
            <w:rFonts w:ascii="BNPP Sans Light" w:hAnsi="BNPP Sans Light" w:cs="Arial"/>
            <w:b/>
            <w:i/>
            <w:sz w:val="18"/>
            <w:szCs w:val="18"/>
            <w:lang w:val="fr-BE"/>
          </w:rPr>
          <w:t>www.axepta.be</w:t>
        </w:r>
      </w:hyperlink>
      <w:r w:rsidRPr="00DD5E1D">
        <w:rPr>
          <w:rFonts w:ascii="BNPP Sans Light" w:hAnsi="BNPP Sans Light" w:cs="Arial"/>
          <w:b/>
          <w:i/>
          <w:sz w:val="18"/>
          <w:szCs w:val="18"/>
          <w:lang w:val="fr-BE"/>
        </w:rPr>
        <w:t xml:space="preserve">) </w:t>
      </w:r>
      <w:r w:rsidR="00DD5E1D" w:rsidRPr="00DD5E1D">
        <w:rPr>
          <w:rFonts w:ascii="BNPP Sans Light" w:hAnsi="BNPP Sans Light" w:cs="Arial"/>
          <w:bCs/>
          <w:i/>
          <w:sz w:val="18"/>
          <w:szCs w:val="18"/>
          <w:lang w:val="fr-BE"/>
        </w:rPr>
        <w:t>propose des solutions d’</w:t>
      </w:r>
      <w:proofErr w:type="spellStart"/>
      <w:r w:rsidR="00DD5E1D" w:rsidRPr="00DD5E1D">
        <w:rPr>
          <w:rFonts w:ascii="BNPP Sans Light" w:hAnsi="BNPP Sans Light" w:cs="Arial"/>
          <w:bCs/>
          <w:i/>
          <w:sz w:val="18"/>
          <w:szCs w:val="18"/>
          <w:lang w:val="fr-BE"/>
        </w:rPr>
        <w:t>acquiring</w:t>
      </w:r>
      <w:proofErr w:type="spellEnd"/>
      <w:r w:rsidR="00DD5E1D" w:rsidRPr="00DD5E1D">
        <w:rPr>
          <w:rFonts w:ascii="BNPP Sans Light" w:hAnsi="BNPP Sans Light" w:cs="Arial"/>
          <w:bCs/>
          <w:i/>
          <w:sz w:val="18"/>
          <w:szCs w:val="18"/>
          <w:lang w:val="fr-BE"/>
        </w:rPr>
        <w:t xml:space="preserve"> pour l'acceptation des paiements électroniques des institutions publiques, des professions libérales, des PME et des grandes entreprises.  Avec sa large gamme de terminaux de paiement, de solutions e-commerce et </w:t>
      </w:r>
      <w:proofErr w:type="spellStart"/>
      <w:r w:rsidR="00DD5E1D" w:rsidRPr="00DD5E1D">
        <w:rPr>
          <w:rFonts w:ascii="BNPP Sans Light" w:hAnsi="BNPP Sans Light" w:cs="Arial"/>
          <w:bCs/>
          <w:i/>
          <w:sz w:val="18"/>
          <w:szCs w:val="18"/>
          <w:lang w:val="fr-BE"/>
        </w:rPr>
        <w:t>omnichannel</w:t>
      </w:r>
      <w:proofErr w:type="spellEnd"/>
      <w:r w:rsidR="00DD5E1D" w:rsidRPr="00DD5E1D">
        <w:rPr>
          <w:rFonts w:ascii="BNPP Sans Light" w:hAnsi="BNPP Sans Light" w:cs="Arial"/>
          <w:bCs/>
          <w:i/>
          <w:sz w:val="18"/>
          <w:szCs w:val="18"/>
          <w:lang w:val="fr-BE"/>
        </w:rPr>
        <w:t xml:space="preserve">,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répond aux besoins de chaque entrepreneur, quelle que soit sa situation.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est reconnu comme établissement de paiement par la Banque Nationale de Belgique et est un </w:t>
      </w:r>
      <w:proofErr w:type="spellStart"/>
      <w:r w:rsidR="00DD5E1D" w:rsidRPr="00DD5E1D">
        <w:rPr>
          <w:rFonts w:ascii="BNPP Sans Light" w:hAnsi="BNPP Sans Light" w:cs="Arial"/>
          <w:bCs/>
          <w:i/>
          <w:sz w:val="18"/>
          <w:szCs w:val="18"/>
          <w:lang w:val="fr-BE"/>
        </w:rPr>
        <w:t>acquirer</w:t>
      </w:r>
      <w:proofErr w:type="spellEnd"/>
      <w:r w:rsidR="00DD5E1D" w:rsidRPr="00DD5E1D">
        <w:rPr>
          <w:rFonts w:ascii="BNPP Sans Light" w:hAnsi="BNPP Sans Light" w:cs="Arial"/>
          <w:bCs/>
          <w:i/>
          <w:sz w:val="18"/>
          <w:szCs w:val="18"/>
          <w:lang w:val="fr-BE"/>
        </w:rPr>
        <w:t xml:space="preserve"> agréé pour le traitement des transactions </w:t>
      </w:r>
      <w:proofErr w:type="spellStart"/>
      <w:r w:rsidR="00DD5E1D" w:rsidRPr="00DD5E1D">
        <w:rPr>
          <w:rFonts w:ascii="BNPP Sans Light" w:hAnsi="BNPP Sans Light" w:cs="Arial"/>
          <w:bCs/>
          <w:i/>
          <w:sz w:val="18"/>
          <w:szCs w:val="18"/>
          <w:lang w:val="fr-BE"/>
        </w:rPr>
        <w:t>Bancontact</w:t>
      </w:r>
      <w:proofErr w:type="spellEnd"/>
      <w:r w:rsidR="00DD5E1D" w:rsidRPr="00DD5E1D">
        <w:rPr>
          <w:rFonts w:ascii="BNPP Sans Light" w:hAnsi="BNPP Sans Light" w:cs="Arial"/>
          <w:bCs/>
          <w:i/>
          <w:sz w:val="18"/>
          <w:szCs w:val="18"/>
          <w:lang w:val="fr-BE"/>
        </w:rPr>
        <w:t xml:space="preserve">, Visa et MasterCard. Grâce à une approche transparente, recevoir des paiements électroniques devient une expérience simple et claire pour le commerçant. Pas de coûts cachés, des intégrations simples et une tarification claire : voilà comment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se distingue dans le paysage complexe des paiements en Belgique et au Luxembourg. Et en bénéficiant d’une synergie avec les points de vente de BNP Paribas Fortis,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parvient à atteindre d’autant plus facilement son groupe cible avec une solution tout-en-un.</w:t>
      </w:r>
    </w:p>
    <w:p w14:paraId="5A4CED09" w14:textId="77777777" w:rsidR="007B609A" w:rsidRPr="00DD5E1D" w:rsidRDefault="007B609A" w:rsidP="00107B3C">
      <w:pPr>
        <w:rPr>
          <w:rFonts w:ascii="BNPP Sans Light" w:hAnsi="BNPP Sans Light"/>
          <w:sz w:val="20"/>
          <w:lang w:val="fr-BE"/>
        </w:rPr>
      </w:pPr>
    </w:p>
    <w:p w14:paraId="0148A0D4" w14:textId="77777777" w:rsidR="003B097A" w:rsidRPr="008E1631" w:rsidRDefault="003B097A" w:rsidP="003B097A">
      <w:pPr>
        <w:autoSpaceDE w:val="0"/>
        <w:autoSpaceDN w:val="0"/>
        <w:adjustRightInd w:val="0"/>
        <w:spacing w:line="276" w:lineRule="auto"/>
        <w:rPr>
          <w:rFonts w:ascii="BNPP Sans Light" w:hAnsi="BNPP Sans Light"/>
          <w:i/>
          <w:sz w:val="18"/>
          <w:szCs w:val="18"/>
          <w:lang w:val="fr-BE"/>
        </w:rPr>
      </w:pPr>
      <w:r w:rsidRPr="008E1631">
        <w:rPr>
          <w:rFonts w:ascii="BNPP Sans Light" w:hAnsi="BNPP Sans Light" w:cs="Arial"/>
          <w:b/>
          <w:i/>
          <w:sz w:val="18"/>
          <w:szCs w:val="18"/>
        </w:rPr>
        <w:t>BNP Paribas Fortis</w:t>
      </w:r>
      <w:r w:rsidRPr="008E1631">
        <w:rPr>
          <w:rFonts w:ascii="BNPP Sans Light" w:hAnsi="BNPP Sans Light" w:cs="Arial"/>
          <w:i/>
          <w:sz w:val="18"/>
          <w:szCs w:val="18"/>
        </w:rPr>
        <w:t xml:space="preserve"> (</w:t>
      </w:r>
      <w:hyperlink r:id="rId12" w:history="1">
        <w:r w:rsidRPr="008E1631">
          <w:rPr>
            <w:rStyle w:val="Hyperlink"/>
            <w:rFonts w:ascii="BNPP Sans Light" w:hAnsi="BNPP Sans Light" w:cs="Arial"/>
            <w:i/>
            <w:sz w:val="18"/>
            <w:szCs w:val="18"/>
          </w:rPr>
          <w:t>www.bnpparibasfortis.com</w:t>
        </w:r>
      </w:hyperlink>
      <w:r w:rsidRPr="008E1631">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w:t>
      </w:r>
      <w:proofErr w:type="spellStart"/>
      <w:r w:rsidRPr="008E1631">
        <w:rPr>
          <w:rFonts w:ascii="BNPP Sans Light" w:hAnsi="BNPP Sans Light" w:cs="Arial"/>
          <w:i/>
          <w:sz w:val="18"/>
          <w:szCs w:val="18"/>
        </w:rPr>
        <w:t>Insurance</w:t>
      </w:r>
      <w:proofErr w:type="spellEnd"/>
      <w:r w:rsidRPr="008E1631">
        <w:rPr>
          <w:rFonts w:ascii="BNPP Sans Light" w:hAnsi="BNPP Sans Light" w:cs="Arial"/>
          <w:i/>
          <w:sz w:val="18"/>
          <w:szCs w:val="18"/>
        </w:rPr>
        <w:t>,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5A4EA0BB" w14:textId="77777777" w:rsidR="003B097A" w:rsidRPr="008E1631" w:rsidRDefault="003B097A" w:rsidP="003B097A">
      <w:pPr>
        <w:spacing w:line="240" w:lineRule="auto"/>
        <w:rPr>
          <w:rFonts w:ascii="BNPP Sans Light" w:hAnsi="BNPP Sans Light"/>
          <w:i/>
          <w:sz w:val="18"/>
          <w:szCs w:val="18"/>
          <w:lang w:val="fr-BE"/>
        </w:rPr>
      </w:pPr>
    </w:p>
    <w:p w14:paraId="15791D39" w14:textId="77777777" w:rsidR="003B097A" w:rsidRPr="0079336E" w:rsidRDefault="003B097A" w:rsidP="003B097A">
      <w:pPr>
        <w:autoSpaceDE w:val="0"/>
        <w:autoSpaceDN w:val="0"/>
        <w:spacing w:line="276" w:lineRule="auto"/>
        <w:rPr>
          <w:rFonts w:ascii="BNPP Sans Light" w:eastAsia="Times New Roman" w:hAnsi="BNPP Sans Light"/>
          <w:i/>
          <w:sz w:val="18"/>
          <w:szCs w:val="18"/>
          <w:lang w:val="fr-BE" w:eastAsia="fr-FR"/>
        </w:rPr>
      </w:pPr>
      <w:r w:rsidRPr="008E1631">
        <w:rPr>
          <w:rFonts w:ascii="BNPP Sans Light" w:hAnsi="BNPP Sans Light" w:cs="Arial"/>
          <w:b/>
          <w:i/>
          <w:sz w:val="18"/>
          <w:szCs w:val="18"/>
        </w:rPr>
        <w:t>BNP Paribas</w:t>
      </w:r>
      <w:r w:rsidRPr="008E1631">
        <w:rPr>
          <w:rFonts w:ascii="BNPP Sans Light" w:hAnsi="BNPP Sans Light" w:cs="Arial"/>
          <w:i/>
          <w:sz w:val="18"/>
          <w:szCs w:val="18"/>
        </w:rPr>
        <w:t xml:space="preserve"> (</w:t>
      </w:r>
      <w:hyperlink r:id="rId13" w:history="1">
        <w:r w:rsidRPr="008E1631">
          <w:rPr>
            <w:rStyle w:val="Hyperlink"/>
            <w:rFonts w:ascii="BNPP Sans Light" w:hAnsi="BNPP Sans Light" w:cs="Arial"/>
            <w:i/>
            <w:sz w:val="18"/>
            <w:szCs w:val="18"/>
          </w:rPr>
          <w:t>www.bnpparibas.com</w:t>
        </w:r>
      </w:hyperlink>
      <w:r w:rsidRPr="008E1631">
        <w:rPr>
          <w:rFonts w:ascii="BNPP Sans Light" w:hAnsi="BNPP Sans Light" w:cs="Arial"/>
          <w:i/>
          <w:sz w:val="18"/>
          <w:szCs w:val="18"/>
        </w:rPr>
        <w:t xml:space="preserve">) </w:t>
      </w:r>
      <w:r w:rsidRPr="00112E74">
        <w:rPr>
          <w:rFonts w:ascii="BNPP Sans Light" w:hAnsi="BNPP Sans Light" w:cs="Arial"/>
          <w:bCs/>
          <w:i/>
          <w:sz w:val="18"/>
          <w:szCs w:val="18"/>
        </w:rPr>
        <w:t>est la première banque de l’Union européenne et un acteur bancaire international de premier plan. Elle est présente dans 68 pays et rassemble</w:t>
      </w:r>
      <w:r w:rsidRPr="00112E74">
        <w:rPr>
          <w:rFonts w:ascii="Calibri" w:hAnsi="Calibri" w:cs="Calibri"/>
          <w:bCs/>
          <w:i/>
          <w:sz w:val="18"/>
          <w:szCs w:val="18"/>
        </w:rPr>
        <w:t> </w:t>
      </w:r>
      <w:r w:rsidRPr="00112E74">
        <w:rPr>
          <w:rFonts w:ascii="BNPP Sans Light" w:hAnsi="BNPP Sans Light" w:cs="Arial"/>
          <w:bCs/>
          <w:i/>
          <w:sz w:val="18"/>
          <w:szCs w:val="18"/>
        </w:rPr>
        <w:t xml:space="preserve">plus de 193 000 collaborateurs, dont près de 148 000 en Europe. Le Groupe détient des positions clés dans ses trois grands pôles opérationnels : </w:t>
      </w:r>
      <w:proofErr w:type="spellStart"/>
      <w:r w:rsidRPr="00112E74">
        <w:rPr>
          <w:rFonts w:ascii="BNPP Sans Light" w:hAnsi="BNPP Sans Light" w:cs="Arial"/>
          <w:bCs/>
          <w:i/>
          <w:sz w:val="18"/>
          <w:szCs w:val="18"/>
        </w:rPr>
        <w:t>Retail</w:t>
      </w:r>
      <w:proofErr w:type="spellEnd"/>
      <w:r w:rsidRPr="00112E74">
        <w:rPr>
          <w:rFonts w:ascii="BNPP Sans Light" w:hAnsi="BNPP Sans Light" w:cs="Arial"/>
          <w:bCs/>
          <w:i/>
          <w:sz w:val="18"/>
          <w:szCs w:val="18"/>
        </w:rPr>
        <w:t xml:space="preserve"> Banking pour l’ensemble des réseaux des banques de détail du Groupe et plusieurs métiers spécialisés parmi lesquels BNP Paribas </w:t>
      </w:r>
      <w:proofErr w:type="spellStart"/>
      <w:r w:rsidRPr="00112E74">
        <w:rPr>
          <w:rFonts w:ascii="BNPP Sans Light" w:hAnsi="BNPP Sans Light" w:cs="Arial"/>
          <w:bCs/>
          <w:i/>
          <w:sz w:val="18"/>
          <w:szCs w:val="18"/>
        </w:rPr>
        <w:t>Personal</w:t>
      </w:r>
      <w:proofErr w:type="spellEnd"/>
      <w:r w:rsidRPr="00112E74">
        <w:rPr>
          <w:rFonts w:ascii="BNPP Sans Light" w:hAnsi="BNPP Sans Light" w:cs="Arial"/>
          <w:bCs/>
          <w:i/>
          <w:sz w:val="18"/>
          <w:szCs w:val="18"/>
        </w:rPr>
        <w:t xml:space="preserve"> Finance ou encore Arval ; Investment &amp; Protection Services pour les solutions d’épargne, d’investissement et de protection</w:t>
      </w:r>
      <w:r w:rsidRPr="00112E74">
        <w:rPr>
          <w:rFonts w:ascii="Calibri" w:hAnsi="Calibri" w:cs="Calibri"/>
          <w:bCs/>
          <w:i/>
          <w:sz w:val="18"/>
          <w:szCs w:val="18"/>
        </w:rPr>
        <w:t> </w:t>
      </w:r>
      <w:r w:rsidRPr="00112E74">
        <w:rPr>
          <w:rFonts w:ascii="BNPP Sans Light" w:hAnsi="BNPP Sans Light" w:cs="Arial"/>
          <w:bCs/>
          <w:i/>
          <w:sz w:val="18"/>
          <w:szCs w:val="18"/>
        </w:rPr>
        <w:t xml:space="preserve">; et Corporate &amp; </w:t>
      </w:r>
      <w:proofErr w:type="spellStart"/>
      <w:r w:rsidRPr="00112E74">
        <w:rPr>
          <w:rFonts w:ascii="BNPP Sans Light" w:hAnsi="BNPP Sans Light" w:cs="Arial"/>
          <w:bCs/>
          <w:i/>
          <w:sz w:val="18"/>
          <w:szCs w:val="18"/>
        </w:rPr>
        <w:t>Institutional</w:t>
      </w:r>
      <w:proofErr w:type="spellEnd"/>
      <w:r w:rsidRPr="00112E74">
        <w:rPr>
          <w:rFonts w:ascii="BNPP Sans Light" w:hAnsi="BNPP Sans Light" w:cs="Arial"/>
          <w:bCs/>
          <w:i/>
          <w:sz w:val="18"/>
          <w:szCs w:val="18"/>
        </w:rPr>
        <w:t xml:space="preserve"> Banking, centr</w:t>
      </w:r>
      <w:r w:rsidRPr="00112E74">
        <w:rPr>
          <w:rFonts w:ascii="BNPP Sans Light" w:hAnsi="BNPP Sans Light" w:cs="BNPP Sans Light"/>
          <w:bCs/>
          <w:i/>
          <w:sz w:val="18"/>
          <w:szCs w:val="18"/>
        </w:rPr>
        <w:t>é</w:t>
      </w:r>
      <w:r w:rsidRPr="00112E74">
        <w:rPr>
          <w:rFonts w:ascii="BNPP Sans Light" w:hAnsi="BNPP Sans Light" w:cs="Arial"/>
          <w:bCs/>
          <w:i/>
          <w:sz w:val="18"/>
          <w:szCs w:val="18"/>
        </w:rPr>
        <w:t xml:space="preserve"> sur les client</w:t>
      </w:r>
      <w:r w:rsidRPr="00112E74">
        <w:rPr>
          <w:rFonts w:ascii="BNPP Sans Light" w:hAnsi="BNPP Sans Light" w:cs="BNPP Sans Light"/>
          <w:bCs/>
          <w:i/>
          <w:sz w:val="18"/>
          <w:szCs w:val="18"/>
        </w:rPr>
        <w:t>è</w:t>
      </w:r>
      <w:r w:rsidRPr="00112E74">
        <w:rPr>
          <w:rFonts w:ascii="BNPP Sans Light" w:hAnsi="BNPP Sans Light" w:cs="Arial"/>
          <w:bCs/>
          <w:i/>
          <w:sz w:val="18"/>
          <w:szCs w:val="18"/>
        </w:rPr>
        <w:t>les Entreprises et Institutionnels. Fort d</w:t>
      </w:r>
      <w:r w:rsidRPr="00112E74">
        <w:rPr>
          <w:rFonts w:ascii="BNPP Sans Light" w:hAnsi="BNPP Sans Light" w:cs="BNPP Sans Light"/>
          <w:bCs/>
          <w:i/>
          <w:sz w:val="18"/>
          <w:szCs w:val="18"/>
        </w:rPr>
        <w:t>’</w:t>
      </w:r>
      <w:r w:rsidRPr="00112E74">
        <w:rPr>
          <w:rFonts w:ascii="BNPP Sans Light" w:hAnsi="BNPP Sans Light" w:cs="Arial"/>
          <w:bCs/>
          <w:i/>
          <w:sz w:val="18"/>
          <w:szCs w:val="18"/>
        </w:rPr>
        <w:t>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Pr="00112E74">
        <w:rPr>
          <w:rFonts w:ascii="Calibri" w:hAnsi="Calibri" w:cs="Calibri"/>
          <w:bCs/>
          <w:i/>
          <w:sz w:val="18"/>
          <w:szCs w:val="18"/>
        </w:rPr>
        <w:t> </w:t>
      </w:r>
      <w:r w:rsidRPr="00112E74">
        <w:rPr>
          <w:rFonts w:ascii="BNPP Sans Light" w:hAnsi="BNPP Sans Light" w:cs="Arial"/>
          <w:bCs/>
          <w:i/>
          <w:sz w:val="18"/>
          <w:szCs w:val="18"/>
        </w:rPr>
        <w:t>: la Belgique, la France, l'Italie et le Luxembourg. Le Groupe d</w:t>
      </w:r>
      <w:r w:rsidRPr="00112E74">
        <w:rPr>
          <w:rFonts w:ascii="BNPP Sans Light" w:hAnsi="BNPP Sans Light" w:cs="BNPP Sans Light"/>
          <w:bCs/>
          <w:i/>
          <w:sz w:val="18"/>
          <w:szCs w:val="18"/>
        </w:rPr>
        <w:t>é</w:t>
      </w:r>
      <w:r w:rsidRPr="00112E74">
        <w:rPr>
          <w:rFonts w:ascii="BNPP Sans Light" w:hAnsi="BNPP Sans Light" w:cs="Arial"/>
          <w:bCs/>
          <w:i/>
          <w:sz w:val="18"/>
          <w:szCs w:val="18"/>
        </w:rPr>
        <w:t xml:space="preserve">ploie </w:t>
      </w:r>
      <w:r w:rsidRPr="00112E74">
        <w:rPr>
          <w:rFonts w:ascii="BNPP Sans Light" w:hAnsi="BNPP Sans Light" w:cs="BNPP Sans Light"/>
          <w:bCs/>
          <w:i/>
          <w:sz w:val="18"/>
          <w:szCs w:val="18"/>
        </w:rPr>
        <w:t>é</w:t>
      </w:r>
      <w:r w:rsidRPr="00112E74">
        <w:rPr>
          <w:rFonts w:ascii="BNPP Sans Light" w:hAnsi="BNPP Sans Light" w:cs="Arial"/>
          <w:bCs/>
          <w:i/>
          <w:sz w:val="18"/>
          <w:szCs w:val="18"/>
        </w:rPr>
        <w:t>galement son mod</w:t>
      </w:r>
      <w:r w:rsidRPr="00112E74">
        <w:rPr>
          <w:rFonts w:ascii="BNPP Sans Light" w:hAnsi="BNPP Sans Light" w:cs="BNPP Sans Light"/>
          <w:bCs/>
          <w:i/>
          <w:sz w:val="18"/>
          <w:szCs w:val="18"/>
        </w:rPr>
        <w:t>è</w:t>
      </w:r>
      <w:r w:rsidRPr="00112E74">
        <w:rPr>
          <w:rFonts w:ascii="BNPP Sans Light" w:hAnsi="BNPP Sans Light" w:cs="Arial"/>
          <w:bCs/>
          <w:i/>
          <w:sz w:val="18"/>
          <w:szCs w:val="18"/>
        </w:rPr>
        <w:t>le int</w:t>
      </w:r>
      <w:r w:rsidRPr="00112E74">
        <w:rPr>
          <w:rFonts w:ascii="BNPP Sans Light" w:hAnsi="BNPP Sans Light" w:cs="BNPP Sans Light"/>
          <w:bCs/>
          <w:i/>
          <w:sz w:val="18"/>
          <w:szCs w:val="18"/>
        </w:rPr>
        <w:t>é</w:t>
      </w:r>
      <w:r w:rsidRPr="00112E74">
        <w:rPr>
          <w:rFonts w:ascii="BNPP Sans Light" w:hAnsi="BNPP Sans Light" w:cs="Arial"/>
          <w:bCs/>
          <w:i/>
          <w:sz w:val="18"/>
          <w:szCs w:val="18"/>
        </w:rPr>
        <w:t>gr</w:t>
      </w:r>
      <w:r w:rsidRPr="00112E74">
        <w:rPr>
          <w:rFonts w:ascii="BNPP Sans Light" w:hAnsi="BNPP Sans Light" w:cs="BNPP Sans Light"/>
          <w:bCs/>
          <w:i/>
          <w:sz w:val="18"/>
          <w:szCs w:val="18"/>
        </w:rPr>
        <w:t>é</w:t>
      </w:r>
      <w:r w:rsidRPr="00112E74">
        <w:rPr>
          <w:rFonts w:ascii="BNPP Sans Light" w:hAnsi="BNPP Sans Light" w:cs="Arial"/>
          <w:bCs/>
          <w:i/>
          <w:sz w:val="18"/>
          <w:szCs w:val="18"/>
        </w:rPr>
        <w:t xml:space="preserve"> de banque de d</w:t>
      </w:r>
      <w:r w:rsidRPr="00112E74">
        <w:rPr>
          <w:rFonts w:ascii="BNPP Sans Light" w:hAnsi="BNPP Sans Light" w:cs="BNPP Sans Light"/>
          <w:bCs/>
          <w:i/>
          <w:sz w:val="18"/>
          <w:szCs w:val="18"/>
        </w:rPr>
        <w:t>é</w:t>
      </w:r>
      <w:r w:rsidRPr="00112E74">
        <w:rPr>
          <w:rFonts w:ascii="BNPP Sans Light" w:hAnsi="BNPP Sans Light" w:cs="Arial"/>
          <w:bCs/>
          <w:i/>
          <w:sz w:val="18"/>
          <w:szCs w:val="18"/>
        </w:rPr>
        <w:t>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 BNP Paribas met en œuvre</w:t>
      </w:r>
      <w:r w:rsidRPr="00112E74">
        <w:rPr>
          <w:rFonts w:ascii="Calibri" w:hAnsi="Calibri" w:cs="Calibri"/>
          <w:bCs/>
          <w:i/>
          <w:sz w:val="18"/>
          <w:szCs w:val="18"/>
        </w:rPr>
        <w:t> </w:t>
      </w:r>
      <w:r w:rsidRPr="00112E74">
        <w:rPr>
          <w:rFonts w:ascii="BNPP Sans Light" w:hAnsi="BNPP Sans Light" w:cs="Arial"/>
          <w:bCs/>
          <w:i/>
          <w:sz w:val="18"/>
          <w:szCs w:val="18"/>
        </w:rPr>
        <w:t>dans l</w:t>
      </w:r>
      <w:r w:rsidRPr="00112E74">
        <w:rPr>
          <w:rFonts w:ascii="BNPP Sans Light" w:hAnsi="BNPP Sans Light" w:cs="BNPP Sans Light"/>
          <w:bCs/>
          <w:i/>
          <w:sz w:val="18"/>
          <w:szCs w:val="18"/>
        </w:rPr>
        <w:t>’</w:t>
      </w:r>
      <w:r w:rsidRPr="00112E74">
        <w:rPr>
          <w:rFonts w:ascii="BNPP Sans Light" w:hAnsi="BNPP Sans Light" w:cs="Arial"/>
          <w:bCs/>
          <w:i/>
          <w:sz w:val="18"/>
          <w:szCs w:val="18"/>
        </w:rPr>
        <w:t>ensemble de ses activit</w:t>
      </w:r>
      <w:r w:rsidRPr="00112E74">
        <w:rPr>
          <w:rFonts w:ascii="BNPP Sans Light" w:hAnsi="BNPP Sans Light" w:cs="BNPP Sans Light"/>
          <w:bCs/>
          <w:i/>
          <w:sz w:val="18"/>
          <w:szCs w:val="18"/>
        </w:rPr>
        <w:t>é</w:t>
      </w:r>
      <w:r w:rsidRPr="00112E74">
        <w:rPr>
          <w:rFonts w:ascii="BNPP Sans Light" w:hAnsi="BNPP Sans Light" w:cs="Arial"/>
          <w:bCs/>
          <w:i/>
          <w:sz w:val="18"/>
          <w:szCs w:val="18"/>
        </w:rPr>
        <w:t>s une d</w:t>
      </w:r>
      <w:r w:rsidRPr="00112E74">
        <w:rPr>
          <w:rFonts w:ascii="BNPP Sans Light" w:hAnsi="BNPP Sans Light" w:cs="BNPP Sans Light"/>
          <w:bCs/>
          <w:i/>
          <w:sz w:val="18"/>
          <w:szCs w:val="18"/>
        </w:rPr>
        <w:t>é</w:t>
      </w:r>
      <w:r w:rsidRPr="00112E74">
        <w:rPr>
          <w:rFonts w:ascii="BNPP Sans Light" w:hAnsi="BNPP Sans Light" w:cs="Arial"/>
          <w:bCs/>
          <w:i/>
          <w:sz w:val="18"/>
          <w:szCs w:val="18"/>
        </w:rPr>
        <w:t>marche de Responsabilit</w:t>
      </w:r>
      <w:r w:rsidRPr="00112E74">
        <w:rPr>
          <w:rFonts w:ascii="BNPP Sans Light" w:hAnsi="BNPP Sans Light" w:cs="BNPP Sans Light"/>
          <w:bCs/>
          <w:i/>
          <w:sz w:val="18"/>
          <w:szCs w:val="18"/>
        </w:rPr>
        <w:t>é</w:t>
      </w:r>
      <w:r w:rsidRPr="00112E74">
        <w:rPr>
          <w:rFonts w:ascii="BNPP Sans Light" w:hAnsi="BNPP Sans Light" w:cs="Arial"/>
          <w:bCs/>
          <w:i/>
          <w:sz w:val="18"/>
          <w:szCs w:val="18"/>
        </w:rPr>
        <w:t xml:space="preserve"> Sociale et Environnementale lui permettant de contribuer </w:t>
      </w:r>
      <w:r w:rsidRPr="00112E74">
        <w:rPr>
          <w:rFonts w:ascii="BNPP Sans Light" w:hAnsi="BNPP Sans Light" w:cs="BNPP Sans Light"/>
          <w:bCs/>
          <w:i/>
          <w:sz w:val="18"/>
          <w:szCs w:val="18"/>
        </w:rPr>
        <w:t>à</w:t>
      </w:r>
      <w:r w:rsidRPr="00112E74">
        <w:rPr>
          <w:rFonts w:ascii="BNPP Sans Light" w:hAnsi="BNPP Sans Light" w:cs="Arial"/>
          <w:bCs/>
          <w:i/>
          <w:sz w:val="18"/>
          <w:szCs w:val="18"/>
        </w:rPr>
        <w:t xml:space="preserve"> la construction d</w:t>
      </w:r>
      <w:r w:rsidRPr="00112E74">
        <w:rPr>
          <w:rFonts w:ascii="BNPP Sans Light" w:hAnsi="BNPP Sans Light" w:cs="BNPP Sans Light"/>
          <w:bCs/>
          <w:i/>
          <w:sz w:val="18"/>
          <w:szCs w:val="18"/>
        </w:rPr>
        <w:t>’</w:t>
      </w:r>
      <w:r w:rsidRPr="00112E74">
        <w:rPr>
          <w:rFonts w:ascii="BNPP Sans Light" w:hAnsi="BNPP Sans Light" w:cs="Arial"/>
          <w:bCs/>
          <w:i/>
          <w:sz w:val="18"/>
          <w:szCs w:val="18"/>
        </w:rPr>
        <w:t>un futur durable, tout en assurant la performance et la stabilité du Groupe.</w:t>
      </w:r>
    </w:p>
    <w:p w14:paraId="59392706" w14:textId="7B3026AC" w:rsidR="001868AC" w:rsidRPr="003B097A" w:rsidRDefault="001868AC" w:rsidP="003B097A">
      <w:pPr>
        <w:autoSpaceDE w:val="0"/>
        <w:autoSpaceDN w:val="0"/>
        <w:adjustRightInd w:val="0"/>
        <w:spacing w:line="276" w:lineRule="auto"/>
        <w:rPr>
          <w:rFonts w:ascii="BNPP Sans Light" w:hAnsi="BNPP Sans Light" w:cs="BNPP Sans Light"/>
          <w:i/>
          <w:color w:val="000000"/>
          <w:sz w:val="18"/>
          <w:szCs w:val="18"/>
          <w:lang w:val="fr-BE"/>
        </w:rPr>
      </w:pPr>
    </w:p>
    <w:sectPr w:rsidR="001868AC" w:rsidRPr="003B097A" w:rsidSect="00991878">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BEC9" w14:textId="77777777" w:rsidR="00281FF2" w:rsidRDefault="00281FF2" w:rsidP="008C4C01">
      <w:r>
        <w:separator/>
      </w:r>
    </w:p>
  </w:endnote>
  <w:endnote w:type="continuationSeparator" w:id="0">
    <w:p w14:paraId="4C78A6D1" w14:textId="77777777" w:rsidR="00281FF2" w:rsidRDefault="00281FF2"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E8ED" w14:textId="77777777" w:rsidR="00A23394" w:rsidRDefault="00A2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1A7B" w14:textId="77777777" w:rsidR="002801B8" w:rsidRDefault="002801B8" w:rsidP="008C4C01">
    <w:pPr>
      <w:pStyle w:val="Footer"/>
    </w:pPr>
  </w:p>
  <w:p w14:paraId="73C7E454" w14:textId="7592394D" w:rsidR="00161CB7" w:rsidRDefault="009D0613" w:rsidP="008C4C01">
    <w:pPr>
      <w:pStyle w:val="Footer"/>
    </w:pPr>
    <w:r>
      <w:rPr>
        <w:noProof/>
        <w:lang w:val="en-GB" w:eastAsia="en-GB"/>
      </w:rPr>
      <w:drawing>
        <wp:inline distT="0" distB="0" distL="0" distR="0" wp14:anchorId="182A3C1C" wp14:editId="2750B180">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2801B8" w:rsidRDefault="002801B8" w:rsidP="008C4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EBB5" w14:textId="77777777" w:rsidR="00A23394" w:rsidRDefault="00A2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6D8D6" w14:textId="77777777" w:rsidR="00281FF2" w:rsidRDefault="00281FF2" w:rsidP="008C4C01">
      <w:r>
        <w:separator/>
      </w:r>
    </w:p>
  </w:footnote>
  <w:footnote w:type="continuationSeparator" w:id="0">
    <w:p w14:paraId="11691581" w14:textId="77777777" w:rsidR="00281FF2" w:rsidRDefault="00281FF2"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87C9" w14:textId="77777777" w:rsidR="00A23394" w:rsidRDefault="00A23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99B" w14:textId="77777777" w:rsidR="00490442" w:rsidRDefault="00490442">
    <w:pPr>
      <w:pStyle w:val="Header"/>
    </w:pPr>
  </w:p>
  <w:p w14:paraId="47E091EB" w14:textId="77777777" w:rsidR="00490442" w:rsidRDefault="00490442">
    <w:pPr>
      <w:pStyle w:val="Header"/>
    </w:pPr>
    <w:r>
      <w:rPr>
        <w:noProof/>
        <w:lang w:val="en-GB" w:eastAsia="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490442" w:rsidRDefault="0049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8400" w14:textId="77777777" w:rsidR="00A23394" w:rsidRDefault="00A23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20D6"/>
    <w:rsid w:val="000632E3"/>
    <w:rsid w:val="00064718"/>
    <w:rsid w:val="0006620F"/>
    <w:rsid w:val="00081070"/>
    <w:rsid w:val="00087B6C"/>
    <w:rsid w:val="000F255D"/>
    <w:rsid w:val="001042AB"/>
    <w:rsid w:val="00107B3C"/>
    <w:rsid w:val="00116B23"/>
    <w:rsid w:val="0015391A"/>
    <w:rsid w:val="00161CB7"/>
    <w:rsid w:val="001868AC"/>
    <w:rsid w:val="001B2EB0"/>
    <w:rsid w:val="001B5531"/>
    <w:rsid w:val="001B5A3C"/>
    <w:rsid w:val="001B5F04"/>
    <w:rsid w:val="00232E66"/>
    <w:rsid w:val="002801B8"/>
    <w:rsid w:val="00281FF2"/>
    <w:rsid w:val="00287D28"/>
    <w:rsid w:val="002C15E8"/>
    <w:rsid w:val="002D295B"/>
    <w:rsid w:val="002F3D42"/>
    <w:rsid w:val="003041A4"/>
    <w:rsid w:val="003059DE"/>
    <w:rsid w:val="00336245"/>
    <w:rsid w:val="0035521D"/>
    <w:rsid w:val="00360296"/>
    <w:rsid w:val="003A1ACF"/>
    <w:rsid w:val="003B097A"/>
    <w:rsid w:val="003B0E8E"/>
    <w:rsid w:val="003C5B38"/>
    <w:rsid w:val="003F754C"/>
    <w:rsid w:val="004154F4"/>
    <w:rsid w:val="00420797"/>
    <w:rsid w:val="0042340B"/>
    <w:rsid w:val="00484B62"/>
    <w:rsid w:val="00490442"/>
    <w:rsid w:val="0049266E"/>
    <w:rsid w:val="00497050"/>
    <w:rsid w:val="0050559D"/>
    <w:rsid w:val="005136FB"/>
    <w:rsid w:val="005417E9"/>
    <w:rsid w:val="00583B4F"/>
    <w:rsid w:val="005A5386"/>
    <w:rsid w:val="005B4309"/>
    <w:rsid w:val="005C425F"/>
    <w:rsid w:val="005C76EF"/>
    <w:rsid w:val="00611E7C"/>
    <w:rsid w:val="00635853"/>
    <w:rsid w:val="00651B7A"/>
    <w:rsid w:val="006852A3"/>
    <w:rsid w:val="00686D90"/>
    <w:rsid w:val="00697AA7"/>
    <w:rsid w:val="006E6DC5"/>
    <w:rsid w:val="00745135"/>
    <w:rsid w:val="00750ABF"/>
    <w:rsid w:val="00753CD1"/>
    <w:rsid w:val="00792938"/>
    <w:rsid w:val="00793E7E"/>
    <w:rsid w:val="007A3930"/>
    <w:rsid w:val="007B609A"/>
    <w:rsid w:val="007C495D"/>
    <w:rsid w:val="007C6AFA"/>
    <w:rsid w:val="007D68DB"/>
    <w:rsid w:val="007F155B"/>
    <w:rsid w:val="00813172"/>
    <w:rsid w:val="008459C1"/>
    <w:rsid w:val="00854551"/>
    <w:rsid w:val="00860DC9"/>
    <w:rsid w:val="0087074F"/>
    <w:rsid w:val="00887FA3"/>
    <w:rsid w:val="008C4C01"/>
    <w:rsid w:val="008C5FB3"/>
    <w:rsid w:val="008E1631"/>
    <w:rsid w:val="008F4A23"/>
    <w:rsid w:val="008F7983"/>
    <w:rsid w:val="009348CD"/>
    <w:rsid w:val="009742F7"/>
    <w:rsid w:val="00980655"/>
    <w:rsid w:val="00991878"/>
    <w:rsid w:val="00997911"/>
    <w:rsid w:val="009D0613"/>
    <w:rsid w:val="00A23394"/>
    <w:rsid w:val="00A318A3"/>
    <w:rsid w:val="00A415C1"/>
    <w:rsid w:val="00A41D25"/>
    <w:rsid w:val="00A906EC"/>
    <w:rsid w:val="00AD7831"/>
    <w:rsid w:val="00B138C5"/>
    <w:rsid w:val="00B202A9"/>
    <w:rsid w:val="00B5701F"/>
    <w:rsid w:val="00B738AB"/>
    <w:rsid w:val="00B91573"/>
    <w:rsid w:val="00B92E8B"/>
    <w:rsid w:val="00BB03DD"/>
    <w:rsid w:val="00BC30C2"/>
    <w:rsid w:val="00BD7BAA"/>
    <w:rsid w:val="00BE7824"/>
    <w:rsid w:val="00BF4A47"/>
    <w:rsid w:val="00C07E2F"/>
    <w:rsid w:val="00C11CC2"/>
    <w:rsid w:val="00C217F5"/>
    <w:rsid w:val="00C639E4"/>
    <w:rsid w:val="00C67401"/>
    <w:rsid w:val="00CA3A51"/>
    <w:rsid w:val="00CC0776"/>
    <w:rsid w:val="00CD74A6"/>
    <w:rsid w:val="00D061B6"/>
    <w:rsid w:val="00D430CE"/>
    <w:rsid w:val="00D50196"/>
    <w:rsid w:val="00D5245E"/>
    <w:rsid w:val="00D52E1A"/>
    <w:rsid w:val="00D54116"/>
    <w:rsid w:val="00D7230D"/>
    <w:rsid w:val="00D807BB"/>
    <w:rsid w:val="00D90427"/>
    <w:rsid w:val="00D96457"/>
    <w:rsid w:val="00DD5E1D"/>
    <w:rsid w:val="00DE1FB7"/>
    <w:rsid w:val="00E215DF"/>
    <w:rsid w:val="00E255BF"/>
    <w:rsid w:val="00E37B92"/>
    <w:rsid w:val="00E827DF"/>
    <w:rsid w:val="00E839E8"/>
    <w:rsid w:val="00E84BF4"/>
    <w:rsid w:val="00E91104"/>
    <w:rsid w:val="00EC09BA"/>
    <w:rsid w:val="00F075C3"/>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styleId="UnresolvedMention">
    <w:name w:val="Unresolved Mention"/>
    <w:basedOn w:val="DefaultParagraphFont"/>
    <w:uiPriority w:val="99"/>
    <w:semiHidden/>
    <w:unhideWhenUsed/>
    <w:rsid w:val="00B9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e.junius@bnpparibasfortis.com" TargetMode="External"/><Relationship Id="rId13" Type="http://schemas.openxmlformats.org/officeDocument/2006/relationships/hyperlink" Target="http://www.bnppariba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pparibasforti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xepta.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ene.carlander@worldlin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alery.halloy@bnpparibasfortis.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D4BA-2CD3-43F5-B83D-8C7D50C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939</Words>
  <Characters>5166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3</cp:revision>
  <cp:lastPrinted>2015-05-18T07:06:00Z</cp:lastPrinted>
  <dcterms:created xsi:type="dcterms:W3CDTF">2021-10-26T08:04:00Z</dcterms:created>
  <dcterms:modified xsi:type="dcterms:W3CDTF">2021-10-28T09:47:00Z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